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48F6" w:rsidRPr="009148F6" w:rsidRDefault="009148F6" w:rsidP="009148F6">
      <w:pPr>
        <w:spacing w:after="0" w:line="360" w:lineRule="auto"/>
        <w:jc w:val="center"/>
        <w:rPr>
          <w:rFonts w:ascii="Times New Roman" w:eastAsia="Calibri" w:hAnsi="Times New Roman" w:cs="Times New Roman"/>
          <w:bCs/>
          <w:sz w:val="26"/>
          <w:szCs w:val="26"/>
          <w:lang w:val="pt-BR"/>
        </w:rPr>
      </w:pPr>
      <w:r w:rsidRPr="009148F6">
        <w:rPr>
          <w:rFonts w:ascii="Times New Roman" w:eastAsia="Calibri" w:hAnsi="Times New Roman" w:cs="Times New Roman"/>
          <w:bCs/>
          <w:sz w:val="26"/>
          <w:szCs w:val="26"/>
          <w:lang w:val="pt-BR"/>
        </w:rPr>
        <w:t>ĐẠI HỌC QUỐC GIA HÀ NỘI</w:t>
      </w:r>
    </w:p>
    <w:p w:rsidR="009148F6" w:rsidRPr="009148F6" w:rsidRDefault="009148F6" w:rsidP="009148F6">
      <w:pPr>
        <w:spacing w:after="0" w:line="360" w:lineRule="auto"/>
        <w:jc w:val="center"/>
        <w:rPr>
          <w:rFonts w:ascii="Times New Roman" w:eastAsia="Calibri" w:hAnsi="Times New Roman" w:cs="Times New Roman"/>
          <w:b/>
          <w:bCs/>
          <w:sz w:val="26"/>
          <w:szCs w:val="26"/>
          <w:lang w:val="pt-BR"/>
        </w:rPr>
      </w:pPr>
      <w:r w:rsidRPr="009148F6">
        <w:rPr>
          <w:rFonts w:ascii="Times New Roman" w:eastAsia="Calibri" w:hAnsi="Times New Roman" w:cs="Times New Roman"/>
          <w:b/>
          <w:bCs/>
          <w:sz w:val="26"/>
          <w:szCs w:val="26"/>
          <w:lang w:val="pt-BR"/>
        </w:rPr>
        <w:t>TRƯỜNG ĐẠI HỌC KINH TẾ</w:t>
      </w:r>
    </w:p>
    <w:p w:rsidR="009148F6" w:rsidRPr="009148F6" w:rsidRDefault="009148F6" w:rsidP="009148F6">
      <w:pPr>
        <w:spacing w:after="0" w:line="360" w:lineRule="auto"/>
        <w:jc w:val="center"/>
        <w:rPr>
          <w:rFonts w:ascii="Times New Roman" w:eastAsia="Calibri" w:hAnsi="Times New Roman" w:cs="Times New Roman"/>
          <w:b/>
          <w:sz w:val="26"/>
          <w:szCs w:val="26"/>
          <w:lang w:val="pt-BR"/>
        </w:rPr>
      </w:pPr>
      <w:r w:rsidRPr="009148F6">
        <w:rPr>
          <w:rFonts w:ascii="Times New Roman" w:eastAsia="Calibri" w:hAnsi="Times New Roman" w:cs="Times New Roman"/>
          <w:b/>
          <w:sz w:val="26"/>
          <w:szCs w:val="26"/>
          <w:lang w:val="pt-BR"/>
        </w:rPr>
        <w:t>*************</w:t>
      </w:r>
    </w:p>
    <w:p w:rsidR="009148F6" w:rsidRPr="009148F6" w:rsidRDefault="009148F6" w:rsidP="009148F6">
      <w:pPr>
        <w:spacing w:after="0" w:line="360" w:lineRule="auto"/>
        <w:jc w:val="center"/>
        <w:rPr>
          <w:rFonts w:ascii="Times New Roman" w:eastAsia="Calibri" w:hAnsi="Times New Roman" w:cs="Times New Roman"/>
          <w:b/>
          <w:sz w:val="26"/>
          <w:szCs w:val="26"/>
          <w:lang w:val="pt-BR"/>
        </w:rPr>
      </w:pPr>
    </w:p>
    <w:p w:rsidR="009148F6" w:rsidRPr="009148F6" w:rsidRDefault="009148F6" w:rsidP="009148F6">
      <w:pPr>
        <w:spacing w:after="0" w:line="360" w:lineRule="auto"/>
        <w:jc w:val="center"/>
        <w:rPr>
          <w:rFonts w:ascii="Times New Roman" w:eastAsia="Calibri" w:hAnsi="Times New Roman" w:cs="Times New Roman"/>
          <w:b/>
          <w:sz w:val="26"/>
          <w:szCs w:val="26"/>
          <w:lang w:val="pt-BR"/>
        </w:rPr>
      </w:pPr>
    </w:p>
    <w:p w:rsidR="009148F6" w:rsidRDefault="009148F6" w:rsidP="009148F6">
      <w:pPr>
        <w:spacing w:after="0" w:line="360" w:lineRule="auto"/>
        <w:jc w:val="center"/>
        <w:rPr>
          <w:rFonts w:ascii="Times New Roman" w:eastAsia="Calibri" w:hAnsi="Times New Roman" w:cs="Times New Roman"/>
          <w:b/>
          <w:sz w:val="26"/>
          <w:szCs w:val="26"/>
          <w:lang w:val="pt-BR"/>
        </w:rPr>
      </w:pPr>
    </w:p>
    <w:p w:rsidR="009148F6" w:rsidRPr="009148F6" w:rsidRDefault="009148F6" w:rsidP="009148F6">
      <w:pPr>
        <w:spacing w:after="0" w:line="360" w:lineRule="auto"/>
        <w:jc w:val="center"/>
        <w:rPr>
          <w:rFonts w:ascii="Times New Roman" w:eastAsia="Calibri" w:hAnsi="Times New Roman" w:cs="Times New Roman"/>
          <w:b/>
          <w:sz w:val="26"/>
          <w:szCs w:val="26"/>
          <w:lang w:val="pt-BR"/>
        </w:rPr>
      </w:pPr>
    </w:p>
    <w:p w:rsidR="009148F6" w:rsidRPr="009148F6" w:rsidRDefault="009148F6" w:rsidP="009148F6">
      <w:pPr>
        <w:spacing w:after="0" w:line="360" w:lineRule="auto"/>
        <w:jc w:val="center"/>
        <w:rPr>
          <w:rFonts w:ascii="Times New Roman" w:eastAsia="Calibri" w:hAnsi="Times New Roman" w:cs="Times New Roman"/>
          <w:b/>
          <w:sz w:val="26"/>
          <w:szCs w:val="26"/>
          <w:lang w:val="pt-BR"/>
        </w:rPr>
      </w:pPr>
    </w:p>
    <w:p w:rsidR="009148F6" w:rsidRPr="009148F6" w:rsidRDefault="009148F6" w:rsidP="009148F6">
      <w:pPr>
        <w:spacing w:after="0" w:line="360" w:lineRule="auto"/>
        <w:jc w:val="center"/>
        <w:rPr>
          <w:rFonts w:ascii="Times New Roman" w:eastAsia="Calibri" w:hAnsi="Times New Roman" w:cs="Times New Roman"/>
          <w:b/>
          <w:sz w:val="28"/>
          <w:szCs w:val="26"/>
          <w:lang w:val="pt-BR"/>
        </w:rPr>
      </w:pPr>
      <w:r w:rsidRPr="009148F6">
        <w:rPr>
          <w:rFonts w:ascii="Times New Roman" w:eastAsia="Calibri" w:hAnsi="Times New Roman" w:cs="Times New Roman"/>
          <w:b/>
          <w:sz w:val="28"/>
          <w:szCs w:val="26"/>
          <w:lang w:val="pt-BR"/>
        </w:rPr>
        <w:t>NGUYỄN TIẾN THÀNH</w:t>
      </w:r>
    </w:p>
    <w:p w:rsidR="009148F6" w:rsidRPr="009148F6" w:rsidRDefault="009148F6" w:rsidP="009148F6">
      <w:pPr>
        <w:spacing w:after="0" w:line="360" w:lineRule="auto"/>
        <w:jc w:val="center"/>
        <w:rPr>
          <w:rFonts w:ascii="Times New Roman" w:eastAsia="Calibri" w:hAnsi="Times New Roman" w:cs="Times New Roman"/>
          <w:b/>
          <w:sz w:val="26"/>
          <w:szCs w:val="26"/>
          <w:lang w:val="pt-BR"/>
        </w:rPr>
      </w:pPr>
    </w:p>
    <w:p w:rsidR="009148F6" w:rsidRPr="009148F6" w:rsidRDefault="009148F6" w:rsidP="009148F6">
      <w:pPr>
        <w:spacing w:after="0" w:line="360" w:lineRule="auto"/>
        <w:jc w:val="center"/>
        <w:rPr>
          <w:rFonts w:ascii="Times New Roman" w:eastAsia="Calibri" w:hAnsi="Times New Roman" w:cs="Times New Roman"/>
          <w:b/>
          <w:sz w:val="26"/>
          <w:szCs w:val="26"/>
          <w:lang w:val="pt-BR"/>
        </w:rPr>
      </w:pPr>
    </w:p>
    <w:p w:rsidR="009148F6" w:rsidRDefault="009148F6" w:rsidP="009148F6">
      <w:pPr>
        <w:spacing w:after="0" w:line="360" w:lineRule="auto"/>
        <w:jc w:val="center"/>
        <w:rPr>
          <w:rFonts w:ascii="Times New Roman" w:eastAsia="Calibri" w:hAnsi="Times New Roman" w:cs="Times New Roman"/>
          <w:b/>
          <w:sz w:val="26"/>
          <w:szCs w:val="26"/>
          <w:lang w:val="pt-BR"/>
        </w:rPr>
      </w:pPr>
    </w:p>
    <w:p w:rsidR="009148F6" w:rsidRPr="009148F6" w:rsidRDefault="009148F6" w:rsidP="009148F6">
      <w:pPr>
        <w:spacing w:after="0" w:line="360" w:lineRule="auto"/>
        <w:jc w:val="center"/>
        <w:rPr>
          <w:rFonts w:ascii="Times New Roman" w:eastAsia="Calibri" w:hAnsi="Times New Roman" w:cs="Times New Roman"/>
          <w:b/>
          <w:sz w:val="26"/>
          <w:szCs w:val="26"/>
          <w:lang w:val="pt-BR"/>
        </w:rPr>
      </w:pPr>
    </w:p>
    <w:p w:rsidR="009148F6" w:rsidRPr="009148F6" w:rsidRDefault="009148F6" w:rsidP="009148F6">
      <w:pPr>
        <w:spacing w:after="0" w:line="360" w:lineRule="auto"/>
        <w:contextualSpacing/>
        <w:jc w:val="center"/>
        <w:rPr>
          <w:rFonts w:ascii="Times New Roman" w:eastAsia="Times New Roman" w:hAnsi="Times New Roman" w:cs="Times New Roman"/>
          <w:b/>
          <w:sz w:val="30"/>
          <w:szCs w:val="26"/>
          <w:lang w:val="pt-BR"/>
        </w:rPr>
      </w:pPr>
      <w:r w:rsidRPr="009148F6">
        <w:rPr>
          <w:rFonts w:ascii="Times New Roman" w:eastAsia="Times New Roman" w:hAnsi="Times New Roman" w:cs="Times New Roman"/>
          <w:b/>
          <w:sz w:val="30"/>
          <w:szCs w:val="26"/>
          <w:lang w:val="pt-BR"/>
        </w:rPr>
        <w:t>TÁC ĐỘNG CỦA CẤU TRÚC SỞ HỮU</w:t>
      </w:r>
    </w:p>
    <w:p w:rsidR="009148F6" w:rsidRPr="009148F6" w:rsidRDefault="009148F6" w:rsidP="009148F6">
      <w:pPr>
        <w:spacing w:after="0" w:line="360" w:lineRule="auto"/>
        <w:contextualSpacing/>
        <w:jc w:val="center"/>
        <w:rPr>
          <w:rFonts w:ascii="Times New Roman" w:eastAsia="Times New Roman" w:hAnsi="Times New Roman" w:cs="Times New Roman"/>
          <w:b/>
          <w:sz w:val="30"/>
          <w:szCs w:val="26"/>
          <w:lang w:val="pt-BR"/>
        </w:rPr>
      </w:pPr>
      <w:r w:rsidRPr="009148F6">
        <w:rPr>
          <w:rFonts w:ascii="Times New Roman" w:eastAsia="Times New Roman" w:hAnsi="Times New Roman" w:cs="Times New Roman"/>
          <w:b/>
          <w:sz w:val="30"/>
          <w:szCs w:val="26"/>
          <w:lang w:val="vi-VN"/>
        </w:rPr>
        <w:t>TỚI KHẢ NĂNG SINH</w:t>
      </w:r>
      <w:r w:rsidRPr="009148F6">
        <w:rPr>
          <w:rFonts w:ascii="Times New Roman" w:eastAsia="Times New Roman" w:hAnsi="Times New Roman" w:cs="Times New Roman"/>
          <w:b/>
          <w:sz w:val="30"/>
          <w:szCs w:val="26"/>
          <w:lang w:val="pt-BR"/>
        </w:rPr>
        <w:t xml:space="preserve"> </w:t>
      </w:r>
      <w:r w:rsidRPr="009148F6">
        <w:rPr>
          <w:rFonts w:ascii="Times New Roman" w:eastAsia="Times New Roman" w:hAnsi="Times New Roman" w:cs="Times New Roman"/>
          <w:b/>
          <w:sz w:val="30"/>
          <w:szCs w:val="26"/>
          <w:lang w:val="vi-VN"/>
        </w:rPr>
        <w:t>LỜI</w:t>
      </w:r>
      <w:r w:rsidRPr="009148F6">
        <w:rPr>
          <w:rFonts w:ascii="Times New Roman" w:eastAsia="Times New Roman" w:hAnsi="Times New Roman" w:cs="Times New Roman"/>
          <w:b/>
          <w:sz w:val="30"/>
          <w:szCs w:val="26"/>
          <w:lang w:val="pt-BR"/>
        </w:rPr>
        <w:t xml:space="preserve"> TẠI CÁC CÔNG TY NIÊM YẾT</w:t>
      </w:r>
    </w:p>
    <w:p w:rsidR="009148F6" w:rsidRPr="009148F6" w:rsidRDefault="009148F6" w:rsidP="009148F6">
      <w:pPr>
        <w:spacing w:after="0" w:line="360" w:lineRule="auto"/>
        <w:contextualSpacing/>
        <w:jc w:val="center"/>
        <w:rPr>
          <w:rFonts w:ascii="Times New Roman" w:eastAsia="Times New Roman" w:hAnsi="Times New Roman" w:cs="Times New Roman"/>
          <w:b/>
          <w:sz w:val="30"/>
          <w:szCs w:val="26"/>
          <w:lang w:val="pt-BR"/>
        </w:rPr>
      </w:pPr>
      <w:r w:rsidRPr="009148F6">
        <w:rPr>
          <w:rFonts w:ascii="Times New Roman" w:eastAsia="Times New Roman" w:hAnsi="Times New Roman" w:cs="Times New Roman"/>
          <w:b/>
          <w:sz w:val="30"/>
          <w:szCs w:val="26"/>
          <w:lang w:val="pt-BR"/>
        </w:rPr>
        <w:t>TRÊN THỊ TRƯỜNG CHỨNG KHOÁN VIỆT NAM</w:t>
      </w:r>
    </w:p>
    <w:p w:rsidR="009148F6" w:rsidRPr="009148F6" w:rsidRDefault="009148F6" w:rsidP="009148F6">
      <w:pPr>
        <w:spacing w:after="0" w:line="360" w:lineRule="auto"/>
        <w:contextualSpacing/>
        <w:jc w:val="center"/>
        <w:rPr>
          <w:rFonts w:ascii="Times New Roman" w:eastAsia="Times New Roman" w:hAnsi="Times New Roman" w:cs="Times New Roman"/>
          <w:b/>
          <w:sz w:val="26"/>
          <w:szCs w:val="26"/>
          <w:lang w:val="pt-BR"/>
        </w:rPr>
      </w:pPr>
    </w:p>
    <w:p w:rsidR="009148F6" w:rsidRPr="009148F6" w:rsidRDefault="009148F6" w:rsidP="009148F6">
      <w:pPr>
        <w:spacing w:after="0" w:line="360" w:lineRule="auto"/>
        <w:jc w:val="center"/>
        <w:rPr>
          <w:rFonts w:ascii="Times New Roman" w:eastAsia="Calibri" w:hAnsi="Times New Roman" w:cs="Times New Roman"/>
          <w:b/>
          <w:bCs/>
          <w:iCs/>
          <w:sz w:val="26"/>
          <w:szCs w:val="26"/>
          <w:lang w:val="pt-BR"/>
        </w:rPr>
      </w:pPr>
      <w:r w:rsidRPr="009148F6">
        <w:rPr>
          <w:rFonts w:ascii="Times New Roman" w:eastAsia="Calibri" w:hAnsi="Times New Roman" w:cs="Times New Roman"/>
          <w:b/>
          <w:bCs/>
          <w:iCs/>
          <w:sz w:val="26"/>
          <w:szCs w:val="26"/>
          <w:lang w:val="pt-BR"/>
        </w:rPr>
        <w:t>Chuyên ngành: Tài chính Ngân hàng</w:t>
      </w:r>
    </w:p>
    <w:p w:rsidR="009148F6" w:rsidRPr="009148F6" w:rsidRDefault="009148F6" w:rsidP="009148F6">
      <w:pPr>
        <w:spacing w:after="0" w:line="360" w:lineRule="auto"/>
        <w:jc w:val="center"/>
        <w:rPr>
          <w:rFonts w:ascii="Times New Roman" w:eastAsia="Calibri" w:hAnsi="Times New Roman" w:cs="Times New Roman"/>
          <w:b/>
          <w:bCs/>
          <w:iCs/>
          <w:sz w:val="26"/>
          <w:szCs w:val="26"/>
          <w:lang w:val="pt-BR"/>
        </w:rPr>
      </w:pPr>
      <w:r w:rsidRPr="009148F6">
        <w:rPr>
          <w:rFonts w:ascii="Times New Roman" w:eastAsia="Calibri" w:hAnsi="Times New Roman" w:cs="Times New Roman"/>
          <w:b/>
          <w:bCs/>
          <w:iCs/>
          <w:sz w:val="26"/>
          <w:szCs w:val="26"/>
          <w:lang w:val="pt-BR"/>
        </w:rPr>
        <w:t>Mã số: 9340201.01</w:t>
      </w:r>
    </w:p>
    <w:p w:rsidR="009148F6" w:rsidRPr="009148F6" w:rsidRDefault="009148F6" w:rsidP="009148F6">
      <w:pPr>
        <w:spacing w:after="0" w:line="360" w:lineRule="auto"/>
        <w:jc w:val="center"/>
        <w:rPr>
          <w:rFonts w:ascii="Times New Roman" w:eastAsia="Calibri" w:hAnsi="Times New Roman" w:cs="Times New Roman"/>
          <w:b/>
          <w:sz w:val="26"/>
          <w:szCs w:val="26"/>
          <w:lang w:val="pt-BR"/>
        </w:rPr>
      </w:pPr>
    </w:p>
    <w:p w:rsidR="009148F6" w:rsidRPr="009148F6" w:rsidRDefault="009148F6" w:rsidP="009148F6">
      <w:pPr>
        <w:spacing w:after="0" w:line="360" w:lineRule="auto"/>
        <w:jc w:val="center"/>
        <w:rPr>
          <w:rFonts w:ascii="Times New Roman" w:eastAsia="Calibri" w:hAnsi="Times New Roman" w:cs="Times New Roman"/>
          <w:b/>
          <w:sz w:val="16"/>
          <w:szCs w:val="26"/>
          <w:lang w:val="pt-BR"/>
        </w:rPr>
      </w:pPr>
    </w:p>
    <w:p w:rsidR="009148F6" w:rsidRDefault="009148F6" w:rsidP="009148F6">
      <w:pPr>
        <w:spacing w:after="0" w:line="360" w:lineRule="auto"/>
        <w:jc w:val="center"/>
        <w:rPr>
          <w:rFonts w:ascii="Times New Roman" w:eastAsia="Calibri" w:hAnsi="Times New Roman" w:cs="Times New Roman"/>
          <w:b/>
          <w:sz w:val="26"/>
          <w:szCs w:val="26"/>
          <w:lang w:val="pt-BR"/>
        </w:rPr>
      </w:pPr>
    </w:p>
    <w:p w:rsidR="009148F6" w:rsidRPr="009148F6" w:rsidRDefault="009148F6" w:rsidP="009148F6">
      <w:pPr>
        <w:spacing w:after="0" w:line="360" w:lineRule="auto"/>
        <w:jc w:val="center"/>
        <w:rPr>
          <w:rFonts w:ascii="Times New Roman" w:eastAsia="Calibri" w:hAnsi="Times New Roman" w:cs="Times New Roman"/>
          <w:b/>
          <w:sz w:val="26"/>
          <w:szCs w:val="26"/>
          <w:lang w:val="pt-BR"/>
        </w:rPr>
      </w:pPr>
    </w:p>
    <w:p w:rsidR="009148F6" w:rsidRPr="009148F6" w:rsidRDefault="009148F6" w:rsidP="009148F6">
      <w:pPr>
        <w:spacing w:after="0" w:line="360" w:lineRule="auto"/>
        <w:jc w:val="center"/>
        <w:rPr>
          <w:rFonts w:ascii="Times New Roman" w:eastAsia="Calibri" w:hAnsi="Times New Roman" w:cs="Times New Roman"/>
          <w:b/>
          <w:sz w:val="28"/>
          <w:szCs w:val="26"/>
          <w:lang w:val="pt-BR"/>
        </w:rPr>
      </w:pPr>
      <w:r>
        <w:rPr>
          <w:rFonts w:ascii="Times New Roman" w:eastAsia="Calibri" w:hAnsi="Times New Roman" w:cs="Times New Roman"/>
          <w:b/>
          <w:sz w:val="28"/>
          <w:szCs w:val="26"/>
          <w:lang w:val="pt-BR"/>
        </w:rPr>
        <w:t xml:space="preserve">TÓM TẮT </w:t>
      </w:r>
      <w:r w:rsidRPr="009148F6">
        <w:rPr>
          <w:rFonts w:ascii="Times New Roman" w:eastAsia="Calibri" w:hAnsi="Times New Roman" w:cs="Times New Roman"/>
          <w:b/>
          <w:sz w:val="28"/>
          <w:szCs w:val="26"/>
          <w:lang w:val="pt-BR"/>
        </w:rPr>
        <w:t>LUẬN ÁN TIẾN SĨ TÀI CHÍNH NGÂN HÀNG</w:t>
      </w:r>
    </w:p>
    <w:p w:rsidR="009148F6" w:rsidRPr="009148F6" w:rsidRDefault="009148F6" w:rsidP="009148F6">
      <w:pPr>
        <w:spacing w:after="0" w:line="360" w:lineRule="auto"/>
        <w:jc w:val="center"/>
        <w:rPr>
          <w:rFonts w:ascii="Times New Roman" w:eastAsia="Times New Roman" w:hAnsi="Times New Roman" w:cs="Times New Roman"/>
          <w:b/>
          <w:sz w:val="26"/>
          <w:szCs w:val="26"/>
          <w:lang w:val="pt-BR"/>
        </w:rPr>
      </w:pPr>
    </w:p>
    <w:p w:rsidR="009148F6" w:rsidRDefault="009148F6" w:rsidP="009148F6">
      <w:pPr>
        <w:spacing w:after="0" w:line="360" w:lineRule="auto"/>
        <w:jc w:val="center"/>
        <w:rPr>
          <w:rFonts w:ascii="Times New Roman" w:eastAsia="Times New Roman" w:hAnsi="Times New Roman" w:cs="Times New Roman"/>
          <w:b/>
          <w:sz w:val="26"/>
          <w:szCs w:val="26"/>
          <w:lang w:val="pt-BR"/>
        </w:rPr>
      </w:pPr>
    </w:p>
    <w:p w:rsidR="009148F6" w:rsidRPr="009148F6" w:rsidRDefault="009148F6" w:rsidP="009148F6">
      <w:pPr>
        <w:spacing w:after="0" w:line="360" w:lineRule="auto"/>
        <w:jc w:val="center"/>
        <w:rPr>
          <w:rFonts w:ascii="Times New Roman" w:eastAsia="Times New Roman" w:hAnsi="Times New Roman" w:cs="Times New Roman"/>
          <w:b/>
          <w:sz w:val="26"/>
          <w:szCs w:val="26"/>
          <w:lang w:val="pt-BR"/>
        </w:rPr>
      </w:pPr>
    </w:p>
    <w:p w:rsidR="009148F6" w:rsidRDefault="009148F6" w:rsidP="009148F6">
      <w:pPr>
        <w:spacing w:after="0" w:line="360" w:lineRule="auto"/>
        <w:jc w:val="center"/>
        <w:rPr>
          <w:rFonts w:ascii="Times New Roman" w:eastAsia="Times New Roman" w:hAnsi="Times New Roman" w:cs="Times New Roman"/>
          <w:b/>
          <w:sz w:val="26"/>
          <w:szCs w:val="26"/>
          <w:lang w:val="pt-BR"/>
        </w:rPr>
      </w:pPr>
    </w:p>
    <w:p w:rsidR="009148F6" w:rsidRPr="009148F6" w:rsidRDefault="009148F6" w:rsidP="009148F6">
      <w:pPr>
        <w:spacing w:after="0" w:line="360" w:lineRule="auto"/>
        <w:jc w:val="center"/>
        <w:rPr>
          <w:rFonts w:ascii="Times New Roman" w:eastAsia="Times New Roman" w:hAnsi="Times New Roman" w:cs="Times New Roman"/>
          <w:b/>
          <w:sz w:val="12"/>
          <w:szCs w:val="26"/>
          <w:lang w:val="pt-BR"/>
        </w:rPr>
      </w:pPr>
    </w:p>
    <w:p w:rsidR="009148F6" w:rsidRPr="009148F6" w:rsidRDefault="009148F6" w:rsidP="009148F6">
      <w:pPr>
        <w:spacing w:after="0" w:line="360" w:lineRule="auto"/>
        <w:jc w:val="center"/>
        <w:rPr>
          <w:rFonts w:ascii="Times New Roman" w:eastAsia="Times New Roman" w:hAnsi="Times New Roman" w:cs="Times New Roman"/>
          <w:b/>
          <w:sz w:val="26"/>
          <w:szCs w:val="26"/>
          <w:lang w:val="pt-BR"/>
        </w:rPr>
      </w:pPr>
    </w:p>
    <w:p w:rsidR="009148F6" w:rsidRPr="009148F6" w:rsidRDefault="009148F6" w:rsidP="009148F6">
      <w:pPr>
        <w:spacing w:after="0" w:line="360" w:lineRule="auto"/>
        <w:jc w:val="center"/>
        <w:rPr>
          <w:rFonts w:ascii="Times New Roman" w:eastAsia="Times New Roman" w:hAnsi="Times New Roman" w:cs="Times New Roman"/>
          <w:b/>
          <w:sz w:val="26"/>
          <w:szCs w:val="26"/>
          <w:lang w:val="pt-BR"/>
        </w:rPr>
      </w:pPr>
    </w:p>
    <w:p w:rsidR="009148F6" w:rsidRPr="009148F6" w:rsidRDefault="009148F6" w:rsidP="009148F6">
      <w:pPr>
        <w:spacing w:after="0" w:line="360" w:lineRule="auto"/>
        <w:jc w:val="center"/>
        <w:rPr>
          <w:rFonts w:ascii="Times New Roman" w:eastAsia="Times New Roman" w:hAnsi="Times New Roman" w:cs="Times New Roman"/>
          <w:b/>
          <w:sz w:val="26"/>
          <w:szCs w:val="26"/>
          <w:lang w:val="pt-BR"/>
        </w:rPr>
      </w:pPr>
    </w:p>
    <w:p w:rsidR="00A81AB8" w:rsidRDefault="009148F6" w:rsidP="009148F6">
      <w:pPr>
        <w:spacing w:after="0" w:line="360" w:lineRule="auto"/>
        <w:jc w:val="center"/>
        <w:rPr>
          <w:rFonts w:ascii="Times New Roman" w:hAnsi="Times New Roman" w:cs="Times New Roman"/>
          <w:b/>
          <w:bCs/>
          <w:sz w:val="26"/>
          <w:szCs w:val="26"/>
        </w:rPr>
      </w:pPr>
      <w:r w:rsidRPr="009148F6">
        <w:rPr>
          <w:rFonts w:ascii="Times New Roman" w:eastAsia="Times New Roman" w:hAnsi="Times New Roman" w:cs="Times New Roman"/>
          <w:b/>
          <w:sz w:val="26"/>
          <w:szCs w:val="26"/>
          <w:lang w:val="pt-BR"/>
        </w:rPr>
        <w:t>Hà Nội - 2019</w:t>
      </w:r>
      <w:r w:rsidR="00A81AB8" w:rsidRPr="00A81AB8">
        <w:rPr>
          <w:rFonts w:ascii="Times New Roman" w:hAnsi="Times New Roman" w:cs="Times New Roman"/>
          <w:b/>
          <w:bCs/>
          <w:sz w:val="26"/>
          <w:szCs w:val="26"/>
        </w:rPr>
        <w:br w:type="page"/>
      </w:r>
    </w:p>
    <w:p w:rsidR="009148F6" w:rsidRDefault="006F0F55" w:rsidP="009148F6">
      <w:pPr>
        <w:autoSpaceDE w:val="0"/>
        <w:autoSpaceDN w:val="0"/>
        <w:adjustRightInd w:val="0"/>
        <w:spacing w:after="0" w:line="360" w:lineRule="auto"/>
        <w:jc w:val="center"/>
        <w:rPr>
          <w:rFonts w:ascii="Times New Roman" w:hAnsi="Times New Roman"/>
          <w:color w:val="000000"/>
          <w:sz w:val="26"/>
          <w:szCs w:val="26"/>
          <w:lang w:val="vi-VN"/>
        </w:rPr>
      </w:pPr>
      <w:r>
        <w:rPr>
          <w:noProof/>
        </w:rPr>
        <w:lastRenderedPageBreak/>
        <mc:AlternateContent>
          <mc:Choice Requires="wps">
            <w:drawing>
              <wp:anchor distT="0" distB="0" distL="114300" distR="114300" simplePos="0" relativeHeight="251658240" behindDoc="0" locked="0" layoutInCell="1" allowOverlap="1">
                <wp:simplePos x="0" y="0"/>
                <wp:positionH relativeFrom="column">
                  <wp:posOffset>-48260</wp:posOffset>
                </wp:positionH>
                <wp:positionV relativeFrom="paragraph">
                  <wp:posOffset>-50800</wp:posOffset>
                </wp:positionV>
                <wp:extent cx="6075680" cy="9231630"/>
                <wp:effectExtent l="0" t="0" r="20320" b="26670"/>
                <wp:wrapNone/>
                <wp:docPr id="60"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75680" cy="9231630"/>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247AE67A" id="Rectangle 60" o:spid="_x0000_s1026" style="position:absolute;margin-left:-3.8pt;margin-top:-4pt;width:478.4pt;height:726.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" filled="f" strokecolor="#41719c" strokeweight="1pt">
                <v:path arrowok="t"/>
              </v:rect>
            </w:pict>
          </mc:Fallback>
        </mc:AlternateContent>
      </w:r>
      <w:r w:rsidR="009148F6">
        <w:rPr>
          <w:rFonts w:ascii="Times New Roman" w:hAnsi="Times New Roman"/>
          <w:b/>
          <w:bCs/>
          <w:color w:val="000000"/>
          <w:sz w:val="26"/>
          <w:szCs w:val="26"/>
          <w:lang w:val="vi-VN"/>
        </w:rPr>
        <w:t>CÔNG TRÌNH Đ</w:t>
      </w:r>
      <w:r w:rsidR="009148F6">
        <w:rPr>
          <w:rFonts w:ascii="Times New Roman" w:hAnsi="Times New Roman"/>
          <w:b/>
          <w:bCs/>
          <w:color w:val="000000"/>
          <w:sz w:val="26"/>
          <w:szCs w:val="26"/>
        </w:rPr>
        <w:t>Ư</w:t>
      </w:r>
      <w:r w:rsidR="009148F6">
        <w:rPr>
          <w:rFonts w:ascii="Times New Roman" w:hAnsi="Times New Roman"/>
          <w:b/>
          <w:bCs/>
          <w:color w:val="000000"/>
          <w:sz w:val="26"/>
          <w:szCs w:val="26"/>
          <w:lang w:val="vi-VN"/>
        </w:rPr>
        <w:t>ỢC HOÀN THÀNH TẠI</w:t>
      </w:r>
    </w:p>
    <w:p w:rsidR="009148F6" w:rsidRDefault="009148F6" w:rsidP="009148F6">
      <w:pPr>
        <w:autoSpaceDE w:val="0"/>
        <w:autoSpaceDN w:val="0"/>
        <w:adjustRightInd w:val="0"/>
        <w:spacing w:after="0" w:line="360" w:lineRule="auto"/>
        <w:jc w:val="center"/>
        <w:rPr>
          <w:rFonts w:ascii="Times New Roman" w:hAnsi="Times New Roman"/>
          <w:b/>
          <w:bCs/>
          <w:color w:val="000000"/>
          <w:sz w:val="26"/>
          <w:szCs w:val="26"/>
          <w:lang w:val="vi-VN"/>
        </w:rPr>
      </w:pPr>
      <w:r>
        <w:rPr>
          <w:rFonts w:ascii="Times New Roman" w:hAnsi="Times New Roman"/>
          <w:b/>
          <w:bCs/>
          <w:color w:val="000000"/>
          <w:sz w:val="26"/>
          <w:szCs w:val="26"/>
          <w:lang w:val="vi-VN"/>
        </w:rPr>
        <w:t>TRƯỜNG ĐẠI HỌC KINH TẾ, ĐẠI HỌC QUỐC GIA HÀ NỘI</w:t>
      </w:r>
    </w:p>
    <w:p w:rsidR="009148F6" w:rsidRDefault="009148F6" w:rsidP="009148F6">
      <w:pPr>
        <w:autoSpaceDE w:val="0"/>
        <w:autoSpaceDN w:val="0"/>
        <w:adjustRightInd w:val="0"/>
        <w:spacing w:after="0" w:line="360" w:lineRule="auto"/>
        <w:jc w:val="center"/>
        <w:rPr>
          <w:rFonts w:ascii="Times New Roman" w:hAnsi="Times New Roman"/>
          <w:b/>
          <w:bCs/>
          <w:color w:val="000000"/>
          <w:sz w:val="26"/>
          <w:szCs w:val="26"/>
          <w:lang w:val="vi-VN"/>
        </w:rPr>
      </w:pPr>
    </w:p>
    <w:p w:rsidR="009148F6" w:rsidRDefault="009148F6" w:rsidP="009148F6">
      <w:pPr>
        <w:autoSpaceDE w:val="0"/>
        <w:autoSpaceDN w:val="0"/>
        <w:adjustRightInd w:val="0"/>
        <w:spacing w:after="0" w:line="360" w:lineRule="auto"/>
        <w:jc w:val="center"/>
        <w:rPr>
          <w:rFonts w:ascii="Times New Roman" w:hAnsi="Times New Roman"/>
          <w:color w:val="000000"/>
          <w:sz w:val="26"/>
          <w:szCs w:val="26"/>
          <w:lang w:val="vi-VN"/>
        </w:rPr>
      </w:pPr>
    </w:p>
    <w:p w:rsidR="009148F6" w:rsidRPr="009148F6" w:rsidRDefault="009148F6" w:rsidP="009148F6">
      <w:pPr>
        <w:spacing w:after="0" w:line="360" w:lineRule="auto"/>
        <w:jc w:val="center"/>
        <w:rPr>
          <w:rFonts w:ascii="Times New Roman" w:eastAsia="Times New Roman" w:hAnsi="Times New Roman" w:cs="Times New Roman"/>
          <w:b/>
          <w:sz w:val="26"/>
          <w:szCs w:val="26"/>
          <w:lang w:val="pt-BR"/>
        </w:rPr>
      </w:pPr>
      <w:r w:rsidRPr="009148F6">
        <w:rPr>
          <w:rFonts w:ascii="Times New Roman" w:eastAsia="Times New Roman" w:hAnsi="Times New Roman" w:cs="Times New Roman"/>
          <w:b/>
          <w:sz w:val="26"/>
          <w:szCs w:val="26"/>
          <w:lang w:val="pt-BR"/>
        </w:rPr>
        <w:t>Người hướng dẫn khoa học: PGS.TS. Lưu Thị Hương</w:t>
      </w:r>
    </w:p>
    <w:p w:rsidR="009148F6" w:rsidRPr="009148F6" w:rsidRDefault="009148F6" w:rsidP="009148F6">
      <w:pPr>
        <w:autoSpaceDE w:val="0"/>
        <w:autoSpaceDN w:val="0"/>
        <w:adjustRightInd w:val="0"/>
        <w:spacing w:after="0" w:line="360" w:lineRule="auto"/>
        <w:jc w:val="center"/>
        <w:rPr>
          <w:rFonts w:ascii="Times New Roman" w:hAnsi="Times New Roman"/>
          <w:b/>
          <w:bCs/>
          <w:color w:val="000000"/>
          <w:sz w:val="26"/>
          <w:szCs w:val="26"/>
          <w:lang w:val="pt-BR"/>
        </w:rPr>
      </w:pPr>
    </w:p>
    <w:p w:rsidR="009148F6" w:rsidRDefault="009148F6" w:rsidP="009148F6">
      <w:pPr>
        <w:autoSpaceDE w:val="0"/>
        <w:autoSpaceDN w:val="0"/>
        <w:adjustRightInd w:val="0"/>
        <w:spacing w:after="0" w:line="360" w:lineRule="auto"/>
        <w:rPr>
          <w:rFonts w:ascii="Times New Roman" w:hAnsi="Times New Roman"/>
          <w:b/>
          <w:bCs/>
          <w:color w:val="FFFFFF"/>
          <w:sz w:val="26"/>
          <w:szCs w:val="26"/>
          <w:lang w:val="vi-VN"/>
        </w:rPr>
      </w:pPr>
      <w:r>
        <w:rPr>
          <w:rFonts w:ascii="Times New Roman" w:hAnsi="Times New Roman"/>
          <w:color w:val="000000"/>
          <w:sz w:val="26"/>
          <w:szCs w:val="26"/>
          <w:lang w:val="vi-VN"/>
        </w:rPr>
        <w:t xml:space="preserve">Phản biện 1: </w:t>
      </w:r>
    </w:p>
    <w:p w:rsidR="009148F6" w:rsidRDefault="009148F6" w:rsidP="009148F6">
      <w:pPr>
        <w:autoSpaceDE w:val="0"/>
        <w:autoSpaceDN w:val="0"/>
        <w:adjustRightInd w:val="0"/>
        <w:spacing w:after="0" w:line="360" w:lineRule="auto"/>
        <w:rPr>
          <w:rFonts w:ascii="Times New Roman" w:hAnsi="Times New Roman"/>
          <w:b/>
          <w:bCs/>
          <w:color w:val="FFFFFF"/>
          <w:sz w:val="26"/>
          <w:szCs w:val="26"/>
          <w:lang w:val="vi-VN"/>
        </w:rPr>
      </w:pPr>
    </w:p>
    <w:p w:rsidR="009148F6" w:rsidRDefault="009148F6" w:rsidP="009148F6">
      <w:pPr>
        <w:autoSpaceDE w:val="0"/>
        <w:autoSpaceDN w:val="0"/>
        <w:adjustRightInd w:val="0"/>
        <w:spacing w:after="0" w:line="360" w:lineRule="auto"/>
        <w:rPr>
          <w:rFonts w:ascii="Times New Roman" w:hAnsi="Times New Roman"/>
          <w:b/>
          <w:bCs/>
          <w:color w:val="FFFFFF"/>
          <w:sz w:val="26"/>
          <w:szCs w:val="26"/>
          <w:lang w:val="vi-VN"/>
        </w:rPr>
      </w:pPr>
    </w:p>
    <w:p w:rsidR="009148F6" w:rsidRDefault="009148F6" w:rsidP="009148F6">
      <w:pPr>
        <w:autoSpaceDE w:val="0"/>
        <w:autoSpaceDN w:val="0"/>
        <w:adjustRightInd w:val="0"/>
        <w:spacing w:after="0" w:line="360" w:lineRule="auto"/>
        <w:rPr>
          <w:rFonts w:ascii="Times New Roman" w:hAnsi="Times New Roman"/>
          <w:color w:val="FFFFFF"/>
          <w:sz w:val="26"/>
          <w:szCs w:val="26"/>
          <w:lang w:val="vi-VN"/>
        </w:rPr>
      </w:pPr>
      <w:r>
        <w:rPr>
          <w:rFonts w:ascii="Times New Roman" w:hAnsi="Times New Roman"/>
          <w:b/>
          <w:bCs/>
          <w:color w:val="FFFFFF"/>
          <w:sz w:val="26"/>
          <w:szCs w:val="26"/>
          <w:lang w:val="vi-VN"/>
        </w:rPr>
        <w:t xml:space="preserve">.TS. Nguyễn Hữu Điển </w:t>
      </w:r>
    </w:p>
    <w:p w:rsidR="009148F6" w:rsidRDefault="009148F6" w:rsidP="009148F6">
      <w:pPr>
        <w:autoSpaceDE w:val="0"/>
        <w:autoSpaceDN w:val="0"/>
        <w:adjustRightInd w:val="0"/>
        <w:spacing w:after="0" w:line="360" w:lineRule="auto"/>
        <w:rPr>
          <w:rFonts w:ascii="Times New Roman" w:hAnsi="Times New Roman"/>
          <w:b/>
          <w:bCs/>
          <w:color w:val="FFFFFF"/>
          <w:sz w:val="26"/>
          <w:szCs w:val="26"/>
          <w:lang w:val="vi-VN"/>
        </w:rPr>
      </w:pPr>
      <w:r>
        <w:rPr>
          <w:rFonts w:ascii="Times New Roman" w:hAnsi="Times New Roman"/>
          <w:color w:val="000000"/>
          <w:sz w:val="26"/>
          <w:szCs w:val="26"/>
          <w:lang w:val="vi-VN"/>
        </w:rPr>
        <w:t xml:space="preserve">Phản biện 2: </w:t>
      </w:r>
    </w:p>
    <w:p w:rsidR="009148F6" w:rsidRDefault="009148F6" w:rsidP="009148F6">
      <w:pPr>
        <w:autoSpaceDE w:val="0"/>
        <w:autoSpaceDN w:val="0"/>
        <w:adjustRightInd w:val="0"/>
        <w:spacing w:after="0" w:line="360" w:lineRule="auto"/>
        <w:rPr>
          <w:rFonts w:ascii="Times New Roman" w:hAnsi="Times New Roman"/>
          <w:b/>
          <w:bCs/>
          <w:color w:val="FFFFFF"/>
          <w:sz w:val="26"/>
          <w:szCs w:val="26"/>
          <w:lang w:val="vi-VN"/>
        </w:rPr>
      </w:pPr>
    </w:p>
    <w:p w:rsidR="009148F6" w:rsidRDefault="009148F6" w:rsidP="009148F6">
      <w:pPr>
        <w:autoSpaceDE w:val="0"/>
        <w:autoSpaceDN w:val="0"/>
        <w:adjustRightInd w:val="0"/>
        <w:spacing w:after="0" w:line="360" w:lineRule="auto"/>
        <w:rPr>
          <w:rFonts w:ascii="Times New Roman" w:hAnsi="Times New Roman"/>
          <w:b/>
          <w:bCs/>
          <w:color w:val="FFFFFF"/>
          <w:sz w:val="26"/>
          <w:szCs w:val="26"/>
          <w:lang w:val="vi-VN"/>
        </w:rPr>
      </w:pPr>
    </w:p>
    <w:p w:rsidR="009148F6" w:rsidRDefault="009148F6" w:rsidP="009148F6">
      <w:pPr>
        <w:autoSpaceDE w:val="0"/>
        <w:autoSpaceDN w:val="0"/>
        <w:adjustRightInd w:val="0"/>
        <w:spacing w:after="0" w:line="360" w:lineRule="auto"/>
        <w:rPr>
          <w:rFonts w:ascii="Times New Roman" w:hAnsi="Times New Roman"/>
          <w:b/>
          <w:bCs/>
          <w:color w:val="FFFFFF"/>
          <w:sz w:val="26"/>
          <w:szCs w:val="26"/>
          <w:lang w:val="vi-VN"/>
        </w:rPr>
      </w:pPr>
    </w:p>
    <w:p w:rsidR="009148F6" w:rsidRDefault="009148F6" w:rsidP="009148F6">
      <w:pPr>
        <w:autoSpaceDE w:val="0"/>
        <w:autoSpaceDN w:val="0"/>
        <w:adjustRightInd w:val="0"/>
        <w:spacing w:after="0" w:line="360" w:lineRule="auto"/>
        <w:rPr>
          <w:rFonts w:ascii="Times New Roman" w:hAnsi="Times New Roman"/>
          <w:b/>
          <w:bCs/>
          <w:color w:val="FFFFFF"/>
          <w:sz w:val="26"/>
          <w:szCs w:val="26"/>
          <w:lang w:val="vi-VN"/>
        </w:rPr>
      </w:pPr>
      <w:r>
        <w:rPr>
          <w:rFonts w:ascii="Times New Roman" w:hAnsi="Times New Roman"/>
          <w:b/>
          <w:bCs/>
          <w:color w:val="FFFFFF"/>
          <w:sz w:val="26"/>
          <w:szCs w:val="26"/>
          <w:lang w:val="vi-VN"/>
        </w:rPr>
        <w:t xml:space="preserve">Nguyễn Chí Thành </w:t>
      </w:r>
    </w:p>
    <w:p w:rsidR="009148F6" w:rsidRDefault="009148F6" w:rsidP="009148F6">
      <w:pPr>
        <w:autoSpaceDE w:val="0"/>
        <w:autoSpaceDN w:val="0"/>
        <w:adjustRightInd w:val="0"/>
        <w:spacing w:after="0" w:line="360" w:lineRule="auto"/>
        <w:rPr>
          <w:rFonts w:ascii="Times New Roman" w:hAnsi="Times New Roman"/>
          <w:b/>
          <w:bCs/>
          <w:color w:val="FFFFFF"/>
          <w:sz w:val="26"/>
          <w:szCs w:val="26"/>
          <w:lang w:val="vi-VN"/>
        </w:rPr>
      </w:pPr>
    </w:p>
    <w:p w:rsidR="009148F6" w:rsidRDefault="009148F6" w:rsidP="009148F6">
      <w:pPr>
        <w:autoSpaceDE w:val="0"/>
        <w:autoSpaceDN w:val="0"/>
        <w:adjustRightInd w:val="0"/>
        <w:spacing w:after="0" w:line="360" w:lineRule="auto"/>
        <w:rPr>
          <w:rFonts w:ascii="Times New Roman" w:hAnsi="Times New Roman"/>
          <w:color w:val="FFFFFF"/>
          <w:sz w:val="26"/>
          <w:szCs w:val="26"/>
          <w:lang w:val="vi-VN"/>
        </w:rPr>
      </w:pPr>
    </w:p>
    <w:p w:rsidR="009148F6" w:rsidRDefault="009148F6" w:rsidP="009148F6">
      <w:pPr>
        <w:autoSpaceDE w:val="0"/>
        <w:autoSpaceDN w:val="0"/>
        <w:adjustRightInd w:val="0"/>
        <w:spacing w:after="0" w:line="360" w:lineRule="auto"/>
        <w:jc w:val="center"/>
        <w:rPr>
          <w:rFonts w:ascii="Times New Roman" w:hAnsi="Times New Roman"/>
          <w:color w:val="000000"/>
          <w:sz w:val="26"/>
          <w:szCs w:val="26"/>
          <w:lang w:val="vi-VN"/>
        </w:rPr>
      </w:pPr>
      <w:r>
        <w:rPr>
          <w:rFonts w:ascii="Times New Roman" w:hAnsi="Times New Roman"/>
          <w:color w:val="000000"/>
          <w:sz w:val="26"/>
          <w:szCs w:val="26"/>
          <w:lang w:val="vi-VN"/>
        </w:rPr>
        <w:t>Luậ</w:t>
      </w:r>
      <w:r w:rsidR="00B71918">
        <w:rPr>
          <w:rFonts w:ascii="Times New Roman" w:hAnsi="Times New Roman"/>
          <w:color w:val="000000"/>
          <w:sz w:val="26"/>
          <w:szCs w:val="26"/>
          <w:lang w:val="vi-VN"/>
        </w:rPr>
        <w:t>n án</w:t>
      </w:r>
      <w:r>
        <w:rPr>
          <w:rFonts w:ascii="Times New Roman" w:hAnsi="Times New Roman"/>
          <w:color w:val="000000"/>
          <w:sz w:val="26"/>
          <w:szCs w:val="26"/>
          <w:lang w:val="vi-VN"/>
        </w:rPr>
        <w:t xml:space="preserve"> được bảo vệ trước Hội đồng chấm luậ</w:t>
      </w:r>
      <w:r w:rsidR="00B71918">
        <w:rPr>
          <w:rFonts w:ascii="Times New Roman" w:hAnsi="Times New Roman"/>
          <w:color w:val="000000"/>
          <w:sz w:val="26"/>
          <w:szCs w:val="26"/>
          <w:lang w:val="vi-VN"/>
        </w:rPr>
        <w:t>n án</w:t>
      </w:r>
      <w:r>
        <w:rPr>
          <w:rFonts w:ascii="Times New Roman" w:hAnsi="Times New Roman"/>
          <w:color w:val="000000"/>
          <w:sz w:val="26"/>
          <w:szCs w:val="26"/>
          <w:lang w:val="vi-VN"/>
        </w:rPr>
        <w:t xml:space="preserve"> Tiến sĩ họp tại:</w:t>
      </w:r>
    </w:p>
    <w:p w:rsidR="009148F6" w:rsidRDefault="009148F6" w:rsidP="009148F6">
      <w:pPr>
        <w:autoSpaceDE w:val="0"/>
        <w:autoSpaceDN w:val="0"/>
        <w:adjustRightInd w:val="0"/>
        <w:spacing w:after="0" w:line="360" w:lineRule="auto"/>
        <w:jc w:val="center"/>
        <w:rPr>
          <w:rFonts w:ascii="Times New Roman" w:hAnsi="Times New Roman"/>
          <w:color w:val="000000"/>
          <w:sz w:val="26"/>
          <w:szCs w:val="26"/>
          <w:lang w:val="vi-VN"/>
        </w:rPr>
      </w:pPr>
      <w:r>
        <w:rPr>
          <w:rFonts w:ascii="Times New Roman" w:hAnsi="Times New Roman"/>
          <w:color w:val="000000"/>
          <w:sz w:val="26"/>
          <w:szCs w:val="26"/>
          <w:lang w:val="vi-VN"/>
        </w:rPr>
        <w:t>Trường Đại học Kinh tế, Đại Học Quốc Gia Hà Nội</w:t>
      </w:r>
    </w:p>
    <w:p w:rsidR="009148F6" w:rsidRDefault="009148F6" w:rsidP="009148F6">
      <w:pPr>
        <w:autoSpaceDE w:val="0"/>
        <w:autoSpaceDN w:val="0"/>
        <w:adjustRightInd w:val="0"/>
        <w:spacing w:after="0" w:line="360" w:lineRule="auto"/>
        <w:rPr>
          <w:rFonts w:ascii="Times New Roman" w:hAnsi="Times New Roman"/>
          <w:sz w:val="26"/>
          <w:szCs w:val="26"/>
          <w:lang w:val="vi-VN"/>
        </w:rPr>
      </w:pPr>
    </w:p>
    <w:p w:rsidR="009148F6" w:rsidRDefault="009148F6" w:rsidP="009148F6">
      <w:pPr>
        <w:autoSpaceDE w:val="0"/>
        <w:autoSpaceDN w:val="0"/>
        <w:adjustRightInd w:val="0"/>
        <w:spacing w:after="0" w:line="360" w:lineRule="auto"/>
        <w:jc w:val="center"/>
        <w:rPr>
          <w:rFonts w:ascii="Times New Roman" w:hAnsi="Times New Roman"/>
          <w:sz w:val="26"/>
          <w:szCs w:val="26"/>
          <w:lang w:val="vi-VN"/>
        </w:rPr>
      </w:pPr>
      <w:r>
        <w:rPr>
          <w:rFonts w:ascii="Times New Roman" w:hAnsi="Times New Roman"/>
          <w:sz w:val="26"/>
          <w:szCs w:val="26"/>
          <w:lang w:val="vi-VN"/>
        </w:rPr>
        <w:t xml:space="preserve">Vào hồi </w:t>
      </w:r>
      <w:r w:rsidRPr="009148F6">
        <w:rPr>
          <w:rFonts w:ascii="Times New Roman" w:hAnsi="Times New Roman"/>
          <w:sz w:val="26"/>
          <w:szCs w:val="26"/>
          <w:lang w:val="vi-VN"/>
        </w:rPr>
        <w:t>....</w:t>
      </w:r>
      <w:r>
        <w:rPr>
          <w:rFonts w:ascii="Times New Roman" w:hAnsi="Times New Roman"/>
          <w:sz w:val="26"/>
          <w:szCs w:val="26"/>
          <w:lang w:val="vi-VN"/>
        </w:rPr>
        <w:t xml:space="preserve"> giờ </w:t>
      </w:r>
      <w:r w:rsidRPr="009148F6">
        <w:rPr>
          <w:rFonts w:ascii="Times New Roman" w:hAnsi="Times New Roman"/>
          <w:sz w:val="26"/>
          <w:szCs w:val="26"/>
          <w:lang w:val="vi-VN"/>
        </w:rPr>
        <w:t>....</w:t>
      </w:r>
      <w:r>
        <w:rPr>
          <w:rFonts w:ascii="Times New Roman" w:hAnsi="Times New Roman"/>
          <w:sz w:val="26"/>
          <w:szCs w:val="26"/>
          <w:lang w:val="vi-VN"/>
        </w:rPr>
        <w:t xml:space="preserve">, ngày </w:t>
      </w:r>
      <w:r w:rsidRPr="009148F6">
        <w:rPr>
          <w:rFonts w:ascii="Times New Roman" w:hAnsi="Times New Roman"/>
          <w:sz w:val="26"/>
          <w:szCs w:val="26"/>
          <w:lang w:val="vi-VN"/>
        </w:rPr>
        <w:t>....</w:t>
      </w:r>
      <w:r>
        <w:rPr>
          <w:rFonts w:ascii="Times New Roman" w:hAnsi="Times New Roman"/>
          <w:sz w:val="26"/>
          <w:szCs w:val="26"/>
          <w:lang w:val="vi-VN"/>
        </w:rPr>
        <w:t xml:space="preserve"> tháng .... năm 2019</w:t>
      </w:r>
    </w:p>
    <w:p w:rsidR="009148F6" w:rsidRDefault="009148F6" w:rsidP="009148F6">
      <w:pPr>
        <w:autoSpaceDE w:val="0"/>
        <w:autoSpaceDN w:val="0"/>
        <w:adjustRightInd w:val="0"/>
        <w:spacing w:after="0" w:line="360" w:lineRule="auto"/>
        <w:rPr>
          <w:rFonts w:ascii="Times New Roman" w:hAnsi="Times New Roman"/>
          <w:b/>
          <w:bCs/>
          <w:color w:val="000000"/>
          <w:sz w:val="26"/>
          <w:szCs w:val="26"/>
          <w:lang w:val="vi-VN"/>
        </w:rPr>
      </w:pPr>
    </w:p>
    <w:p w:rsidR="009148F6" w:rsidRDefault="009148F6" w:rsidP="009148F6">
      <w:pPr>
        <w:autoSpaceDE w:val="0"/>
        <w:autoSpaceDN w:val="0"/>
        <w:adjustRightInd w:val="0"/>
        <w:spacing w:after="0" w:line="360" w:lineRule="auto"/>
        <w:rPr>
          <w:rFonts w:ascii="Times New Roman" w:hAnsi="Times New Roman"/>
          <w:b/>
          <w:bCs/>
          <w:color w:val="000000"/>
          <w:sz w:val="26"/>
          <w:szCs w:val="26"/>
          <w:lang w:val="vi-VN"/>
        </w:rPr>
      </w:pPr>
    </w:p>
    <w:p w:rsidR="009148F6" w:rsidRDefault="009148F6" w:rsidP="009148F6">
      <w:pPr>
        <w:autoSpaceDE w:val="0"/>
        <w:autoSpaceDN w:val="0"/>
        <w:adjustRightInd w:val="0"/>
        <w:spacing w:after="0" w:line="360" w:lineRule="auto"/>
        <w:rPr>
          <w:rFonts w:ascii="Times New Roman" w:hAnsi="Times New Roman"/>
          <w:b/>
          <w:bCs/>
          <w:color w:val="000000"/>
          <w:sz w:val="26"/>
          <w:szCs w:val="26"/>
          <w:lang w:val="vi-VN"/>
        </w:rPr>
      </w:pPr>
    </w:p>
    <w:p w:rsidR="009148F6" w:rsidRDefault="009148F6" w:rsidP="009148F6">
      <w:pPr>
        <w:autoSpaceDE w:val="0"/>
        <w:autoSpaceDN w:val="0"/>
        <w:adjustRightInd w:val="0"/>
        <w:spacing w:after="0" w:line="360" w:lineRule="auto"/>
        <w:rPr>
          <w:rFonts w:ascii="Times New Roman" w:hAnsi="Times New Roman"/>
          <w:b/>
          <w:bCs/>
          <w:color w:val="000000"/>
          <w:sz w:val="26"/>
          <w:szCs w:val="26"/>
          <w:lang w:val="vi-VN"/>
        </w:rPr>
      </w:pPr>
    </w:p>
    <w:p w:rsidR="009148F6" w:rsidRDefault="009148F6" w:rsidP="009148F6">
      <w:pPr>
        <w:autoSpaceDE w:val="0"/>
        <w:autoSpaceDN w:val="0"/>
        <w:adjustRightInd w:val="0"/>
        <w:spacing w:after="0" w:line="360" w:lineRule="auto"/>
        <w:rPr>
          <w:rFonts w:ascii="Times New Roman" w:hAnsi="Times New Roman"/>
          <w:b/>
          <w:bCs/>
          <w:color w:val="000000"/>
          <w:sz w:val="26"/>
          <w:szCs w:val="26"/>
          <w:lang w:val="vi-VN"/>
        </w:rPr>
      </w:pPr>
    </w:p>
    <w:p w:rsidR="009148F6" w:rsidRDefault="009148F6" w:rsidP="009148F6">
      <w:pPr>
        <w:autoSpaceDE w:val="0"/>
        <w:autoSpaceDN w:val="0"/>
        <w:adjustRightInd w:val="0"/>
        <w:spacing w:after="0" w:line="360" w:lineRule="auto"/>
        <w:rPr>
          <w:rFonts w:ascii="Times New Roman" w:hAnsi="Times New Roman"/>
          <w:b/>
          <w:bCs/>
          <w:color w:val="000000"/>
          <w:sz w:val="26"/>
          <w:szCs w:val="26"/>
          <w:lang w:val="vi-VN"/>
        </w:rPr>
      </w:pPr>
    </w:p>
    <w:p w:rsidR="009148F6" w:rsidRDefault="009148F6" w:rsidP="009148F6">
      <w:pPr>
        <w:autoSpaceDE w:val="0"/>
        <w:autoSpaceDN w:val="0"/>
        <w:adjustRightInd w:val="0"/>
        <w:spacing w:after="0" w:line="360" w:lineRule="auto"/>
        <w:rPr>
          <w:rFonts w:ascii="Times New Roman" w:hAnsi="Times New Roman"/>
          <w:b/>
          <w:bCs/>
          <w:color w:val="000000"/>
          <w:sz w:val="26"/>
          <w:szCs w:val="26"/>
          <w:lang w:val="vi-VN"/>
        </w:rPr>
      </w:pPr>
    </w:p>
    <w:p w:rsidR="009148F6" w:rsidRDefault="009148F6" w:rsidP="009148F6">
      <w:pPr>
        <w:autoSpaceDE w:val="0"/>
        <w:autoSpaceDN w:val="0"/>
        <w:adjustRightInd w:val="0"/>
        <w:spacing w:after="0" w:line="360" w:lineRule="auto"/>
        <w:rPr>
          <w:rFonts w:ascii="Times New Roman" w:hAnsi="Times New Roman"/>
          <w:b/>
          <w:bCs/>
          <w:color w:val="000000"/>
          <w:sz w:val="26"/>
          <w:szCs w:val="26"/>
          <w:lang w:val="vi-VN"/>
        </w:rPr>
      </w:pPr>
    </w:p>
    <w:p w:rsidR="009148F6" w:rsidRDefault="009148F6" w:rsidP="009148F6">
      <w:pPr>
        <w:autoSpaceDE w:val="0"/>
        <w:autoSpaceDN w:val="0"/>
        <w:adjustRightInd w:val="0"/>
        <w:spacing w:after="0" w:line="360" w:lineRule="auto"/>
        <w:rPr>
          <w:rFonts w:ascii="Times New Roman" w:hAnsi="Times New Roman"/>
          <w:color w:val="000000"/>
          <w:sz w:val="26"/>
          <w:szCs w:val="26"/>
          <w:lang w:val="vi-VN"/>
        </w:rPr>
      </w:pPr>
      <w:r>
        <w:rPr>
          <w:rFonts w:ascii="Times New Roman" w:hAnsi="Times New Roman"/>
          <w:b/>
          <w:bCs/>
          <w:color w:val="000000"/>
          <w:sz w:val="26"/>
          <w:szCs w:val="26"/>
          <w:lang w:val="vi-VN"/>
        </w:rPr>
        <w:t>Có thể tìm hiểu luậ</w:t>
      </w:r>
      <w:r w:rsidR="00B71918">
        <w:rPr>
          <w:rFonts w:ascii="Times New Roman" w:hAnsi="Times New Roman"/>
          <w:b/>
          <w:bCs/>
          <w:color w:val="000000"/>
          <w:sz w:val="26"/>
          <w:szCs w:val="26"/>
          <w:lang w:val="vi-VN"/>
        </w:rPr>
        <w:t>n án</w:t>
      </w:r>
      <w:bookmarkStart w:id="0" w:name="_GoBack"/>
      <w:bookmarkEnd w:id="0"/>
      <w:r>
        <w:rPr>
          <w:rFonts w:ascii="Times New Roman" w:hAnsi="Times New Roman"/>
          <w:b/>
          <w:bCs/>
          <w:color w:val="000000"/>
          <w:sz w:val="26"/>
          <w:szCs w:val="26"/>
          <w:lang w:val="vi-VN"/>
        </w:rPr>
        <w:t xml:space="preserve"> tại: </w:t>
      </w:r>
    </w:p>
    <w:p w:rsidR="009148F6" w:rsidRDefault="009148F6" w:rsidP="009148F6">
      <w:pPr>
        <w:autoSpaceDE w:val="0"/>
        <w:autoSpaceDN w:val="0"/>
        <w:adjustRightInd w:val="0"/>
        <w:spacing w:after="0" w:line="360" w:lineRule="auto"/>
        <w:rPr>
          <w:rFonts w:ascii="Times New Roman" w:hAnsi="Times New Roman"/>
          <w:color w:val="000000"/>
          <w:sz w:val="26"/>
          <w:szCs w:val="26"/>
          <w:lang w:val="vi-VN"/>
        </w:rPr>
      </w:pPr>
      <w:r>
        <w:rPr>
          <w:rFonts w:ascii="Times New Roman" w:hAnsi="Times New Roman"/>
          <w:b/>
          <w:bCs/>
          <w:color w:val="000000"/>
          <w:sz w:val="26"/>
          <w:szCs w:val="26"/>
          <w:lang w:val="vi-VN"/>
        </w:rPr>
        <w:t xml:space="preserve">– Thư viên Quốc gia </w:t>
      </w:r>
    </w:p>
    <w:p w:rsidR="009148F6" w:rsidRDefault="009148F6" w:rsidP="009148F6">
      <w:pPr>
        <w:spacing w:after="0" w:line="240" w:lineRule="auto"/>
        <w:rPr>
          <w:rFonts w:ascii="Times New Roman" w:hAnsi="Times New Roman"/>
          <w:b/>
          <w:sz w:val="24"/>
          <w:szCs w:val="24"/>
          <w:lang w:val="vi-VN"/>
        </w:rPr>
      </w:pPr>
      <w:r>
        <w:rPr>
          <w:rFonts w:ascii="Times New Roman" w:hAnsi="Times New Roman"/>
          <w:b/>
          <w:bCs/>
          <w:sz w:val="26"/>
          <w:szCs w:val="26"/>
          <w:lang w:val="vi-VN"/>
        </w:rPr>
        <w:t>– Trung tâm Thông tin – Thư viện, Đại học Quốc gia Hà Nội</w:t>
      </w:r>
      <w:r>
        <w:rPr>
          <w:rFonts w:ascii="Times New Roman" w:hAnsi="Times New Roman"/>
          <w:b/>
          <w:bCs/>
          <w:sz w:val="23"/>
          <w:szCs w:val="23"/>
          <w:lang w:val="vi-VN"/>
        </w:rPr>
        <w:t xml:space="preserve"> </w:t>
      </w:r>
    </w:p>
    <w:p w:rsidR="009148F6" w:rsidRDefault="009148F6" w:rsidP="009148F6">
      <w:pPr>
        <w:spacing w:after="0" w:line="240" w:lineRule="auto"/>
        <w:rPr>
          <w:rFonts w:ascii="Times New Roman" w:hAnsi="Times New Roman"/>
          <w:b/>
          <w:sz w:val="24"/>
          <w:szCs w:val="24"/>
          <w:lang w:val="vi-VN"/>
        </w:rPr>
        <w:sectPr w:rsidR="009148F6">
          <w:pgSz w:w="11907" w:h="16840"/>
          <w:pgMar w:top="1134" w:right="851" w:bottom="1134" w:left="1418" w:header="720" w:footer="720" w:gutter="0"/>
          <w:pgBorders w:display="firstPage">
            <w:top w:val="thinThickSmallGap" w:sz="24" w:space="1" w:color="auto"/>
            <w:left w:val="thinThickSmallGap" w:sz="24" w:space="4" w:color="auto"/>
            <w:bottom w:val="thickThinSmallGap" w:sz="24" w:space="1" w:color="auto"/>
            <w:right w:val="thickThinSmallGap" w:sz="24" w:space="4" w:color="auto"/>
          </w:pgBorders>
          <w:cols w:space="720"/>
        </w:sectPr>
      </w:pPr>
    </w:p>
    <w:p w:rsidR="009148F6" w:rsidRPr="009148F6" w:rsidRDefault="009148F6" w:rsidP="009148F6">
      <w:pPr>
        <w:spacing w:after="0" w:line="360" w:lineRule="auto"/>
        <w:jc w:val="center"/>
        <w:rPr>
          <w:rFonts w:ascii="Times New Roman" w:hAnsi="Times New Roman" w:cs="Times New Roman"/>
          <w:b/>
          <w:bCs/>
          <w:sz w:val="26"/>
          <w:szCs w:val="26"/>
          <w:lang w:val="vi-VN"/>
        </w:rPr>
      </w:pPr>
    </w:p>
    <w:p w:rsidR="00811FCA" w:rsidRPr="00A81AB8" w:rsidRDefault="002D74B5" w:rsidP="00A81AB8">
      <w:pPr>
        <w:spacing w:after="0" w:line="340" w:lineRule="exact"/>
        <w:jc w:val="center"/>
        <w:rPr>
          <w:rFonts w:ascii="Times New Roman" w:hAnsi="Times New Roman" w:cs="Times New Roman"/>
          <w:b/>
          <w:bCs/>
          <w:sz w:val="26"/>
          <w:szCs w:val="26"/>
        </w:rPr>
      </w:pPr>
      <w:r w:rsidRPr="00A81AB8">
        <w:rPr>
          <w:rFonts w:ascii="Times New Roman" w:hAnsi="Times New Roman" w:cs="Times New Roman"/>
          <w:b/>
          <w:bCs/>
          <w:sz w:val="26"/>
          <w:szCs w:val="26"/>
        </w:rPr>
        <w:t>DANH MỤC CÁC CÔNG TRÌNH NGHIÊN CỨU CỦA TÁC GIẢ</w:t>
      </w:r>
    </w:p>
    <w:p w:rsidR="00891E94" w:rsidRPr="00A81AB8" w:rsidRDefault="00891E94" w:rsidP="00A81AB8">
      <w:pPr>
        <w:spacing w:after="0" w:line="340" w:lineRule="exact"/>
        <w:rPr>
          <w:rFonts w:ascii="Times New Roman" w:hAnsi="Times New Roman" w:cs="Times New Roman"/>
          <w:bCs/>
          <w:sz w:val="26"/>
          <w:szCs w:val="26"/>
        </w:rPr>
      </w:pPr>
    </w:p>
    <w:p w:rsidR="002D74B5" w:rsidRPr="00A81AB8" w:rsidRDefault="002D74B5" w:rsidP="00A81AB8">
      <w:pPr>
        <w:spacing w:after="0" w:line="340" w:lineRule="exact"/>
        <w:ind w:left="360"/>
        <w:rPr>
          <w:rFonts w:ascii="Times New Roman" w:hAnsi="Times New Roman" w:cs="Times New Roman"/>
          <w:sz w:val="26"/>
          <w:szCs w:val="26"/>
        </w:rPr>
      </w:pPr>
      <w:r w:rsidRPr="00A81AB8">
        <w:rPr>
          <w:rFonts w:ascii="Times New Roman" w:hAnsi="Times New Roman" w:cs="Times New Roman"/>
          <w:sz w:val="26"/>
          <w:szCs w:val="26"/>
        </w:rPr>
        <w:t>1. “</w:t>
      </w:r>
      <w:r w:rsidRPr="00A81AB8">
        <w:rPr>
          <w:rFonts w:ascii="Times New Roman" w:hAnsi="Times New Roman" w:cs="Times New Roman"/>
          <w:i/>
          <w:sz w:val="26"/>
          <w:szCs w:val="26"/>
        </w:rPr>
        <w:t>Phát triển hoạt động công bố thông tin trên thị trường chứng khoán”</w:t>
      </w:r>
      <w:r w:rsidRPr="00A81AB8">
        <w:rPr>
          <w:rFonts w:ascii="Times New Roman" w:hAnsi="Times New Roman" w:cs="Times New Roman"/>
          <w:sz w:val="26"/>
          <w:szCs w:val="26"/>
        </w:rPr>
        <w:t>, Tạp chí kinh tế và dự báo số 08/2014</w:t>
      </w:r>
    </w:p>
    <w:p w:rsidR="002D74B5" w:rsidRPr="00A81AB8" w:rsidRDefault="002D74B5" w:rsidP="00A81AB8">
      <w:pPr>
        <w:spacing w:after="0" w:line="340" w:lineRule="exact"/>
        <w:ind w:left="360"/>
        <w:rPr>
          <w:rFonts w:ascii="Times New Roman" w:hAnsi="Times New Roman" w:cs="Times New Roman"/>
          <w:sz w:val="26"/>
          <w:szCs w:val="26"/>
        </w:rPr>
      </w:pPr>
      <w:r w:rsidRPr="00A81AB8">
        <w:rPr>
          <w:rFonts w:ascii="Times New Roman" w:hAnsi="Times New Roman" w:cs="Times New Roman"/>
          <w:sz w:val="26"/>
          <w:szCs w:val="26"/>
        </w:rPr>
        <w:t xml:space="preserve">2. </w:t>
      </w:r>
      <w:r w:rsidRPr="00A81AB8">
        <w:rPr>
          <w:rFonts w:ascii="Times New Roman" w:hAnsi="Times New Roman" w:cs="Times New Roman"/>
          <w:i/>
          <w:sz w:val="26"/>
          <w:szCs w:val="26"/>
        </w:rPr>
        <w:t>“Chứng khoán hóa các khoản vay bất động sản tại Việt Nam</w:t>
      </w:r>
      <w:r w:rsidRPr="00A81AB8">
        <w:rPr>
          <w:rFonts w:ascii="Times New Roman" w:hAnsi="Times New Roman" w:cs="Times New Roman"/>
          <w:sz w:val="26"/>
          <w:szCs w:val="26"/>
        </w:rPr>
        <w:t>”, Tạp chí kinh tế và dự báo, số 15/2015</w:t>
      </w:r>
    </w:p>
    <w:p w:rsidR="002D74B5" w:rsidRPr="00A81AB8" w:rsidRDefault="002D74B5" w:rsidP="00A81AB8">
      <w:pPr>
        <w:spacing w:after="0" w:line="340" w:lineRule="exact"/>
        <w:ind w:left="360"/>
        <w:rPr>
          <w:rFonts w:ascii="Times New Roman" w:hAnsi="Times New Roman" w:cs="Times New Roman"/>
          <w:sz w:val="26"/>
          <w:szCs w:val="26"/>
        </w:rPr>
      </w:pPr>
      <w:r w:rsidRPr="00A81AB8">
        <w:rPr>
          <w:rFonts w:ascii="Times New Roman" w:hAnsi="Times New Roman" w:cs="Times New Roman"/>
          <w:sz w:val="26"/>
          <w:szCs w:val="26"/>
        </w:rPr>
        <w:t>3. “</w:t>
      </w:r>
      <w:r w:rsidRPr="00A81AB8">
        <w:rPr>
          <w:rFonts w:ascii="Times New Roman" w:hAnsi="Times New Roman" w:cs="Times New Roman"/>
          <w:i/>
          <w:sz w:val="26"/>
          <w:szCs w:val="26"/>
        </w:rPr>
        <w:t>Phát</w:t>
      </w:r>
      <w:r w:rsidRPr="00A81AB8">
        <w:rPr>
          <w:rFonts w:ascii="Times New Roman" w:hAnsi="Times New Roman" w:cs="Times New Roman"/>
          <w:sz w:val="26"/>
          <w:szCs w:val="26"/>
        </w:rPr>
        <w:t xml:space="preserve"> </w:t>
      </w:r>
      <w:r w:rsidRPr="00A81AB8">
        <w:rPr>
          <w:rFonts w:ascii="Times New Roman" w:hAnsi="Times New Roman" w:cs="Times New Roman"/>
          <w:i/>
          <w:sz w:val="26"/>
          <w:szCs w:val="26"/>
        </w:rPr>
        <w:t>triển dịch vụ tư vấn tài chính cá nhân: Kinh nghiệm từ thị trường Mỹ</w:t>
      </w:r>
      <w:r w:rsidRPr="00A81AB8">
        <w:rPr>
          <w:rFonts w:ascii="Times New Roman" w:hAnsi="Times New Roman" w:cs="Times New Roman"/>
          <w:sz w:val="26"/>
          <w:szCs w:val="26"/>
        </w:rPr>
        <w:t>”, Tạp chí kinh tế và dự báo, số 18/2015</w:t>
      </w:r>
    </w:p>
    <w:p w:rsidR="002D74B5" w:rsidRPr="00A81AB8" w:rsidRDefault="002D74B5" w:rsidP="00A81AB8">
      <w:pPr>
        <w:spacing w:after="0" w:line="340" w:lineRule="exact"/>
        <w:ind w:left="360"/>
        <w:rPr>
          <w:rFonts w:ascii="Times New Roman" w:hAnsi="Times New Roman" w:cs="Times New Roman"/>
          <w:sz w:val="26"/>
          <w:szCs w:val="26"/>
        </w:rPr>
      </w:pPr>
      <w:r w:rsidRPr="00A81AB8">
        <w:rPr>
          <w:rFonts w:ascii="Times New Roman" w:hAnsi="Times New Roman" w:cs="Times New Roman"/>
          <w:sz w:val="26"/>
          <w:szCs w:val="26"/>
        </w:rPr>
        <w:t xml:space="preserve">4. </w:t>
      </w:r>
      <w:r w:rsidRPr="00A81AB8">
        <w:rPr>
          <w:rFonts w:ascii="Times New Roman" w:hAnsi="Times New Roman" w:cs="Times New Roman"/>
          <w:i/>
          <w:sz w:val="26"/>
          <w:szCs w:val="26"/>
        </w:rPr>
        <w:t>“Dịch vụ tư vấn tài chính cá nhân tại Việt Nam đã đến lúc chuyên nghiệp hóa”</w:t>
      </w:r>
      <w:r w:rsidRPr="00A81AB8">
        <w:rPr>
          <w:rFonts w:ascii="Times New Roman" w:hAnsi="Times New Roman" w:cs="Times New Roman"/>
          <w:sz w:val="26"/>
          <w:szCs w:val="26"/>
        </w:rPr>
        <w:t>, Tạp chí Ngân hàng, số 19/2015</w:t>
      </w:r>
    </w:p>
    <w:p w:rsidR="002D74B5" w:rsidRPr="00A81AB8" w:rsidRDefault="002D74B5" w:rsidP="00A81AB8">
      <w:pPr>
        <w:spacing w:after="0" w:line="340" w:lineRule="exact"/>
        <w:ind w:left="360"/>
        <w:rPr>
          <w:rFonts w:ascii="Times New Roman" w:hAnsi="Times New Roman" w:cs="Times New Roman"/>
          <w:sz w:val="26"/>
          <w:szCs w:val="26"/>
        </w:rPr>
      </w:pPr>
      <w:r w:rsidRPr="00A81AB8">
        <w:rPr>
          <w:rFonts w:ascii="Times New Roman" w:hAnsi="Times New Roman" w:cs="Times New Roman"/>
          <w:sz w:val="26"/>
          <w:szCs w:val="26"/>
        </w:rPr>
        <w:t>5. Sách chuyên khảo: “</w:t>
      </w:r>
      <w:r w:rsidRPr="00A81AB8">
        <w:rPr>
          <w:rFonts w:ascii="Times New Roman" w:hAnsi="Times New Roman" w:cs="Times New Roman"/>
          <w:i/>
          <w:sz w:val="26"/>
          <w:szCs w:val="26"/>
        </w:rPr>
        <w:t xml:space="preserve">Phát triển dịch vụ tư vấn tài chính cá nhân: Kinh nghiệm quốc tế và bài học cho Việt Nam”, </w:t>
      </w:r>
      <w:r w:rsidRPr="00A81AB8">
        <w:rPr>
          <w:rFonts w:ascii="Times New Roman" w:hAnsi="Times New Roman" w:cs="Times New Roman"/>
          <w:sz w:val="26"/>
          <w:szCs w:val="26"/>
        </w:rPr>
        <w:t>Đồng tác giả, NXB ĐHQG, 2015</w:t>
      </w:r>
    </w:p>
    <w:p w:rsidR="002D74B5" w:rsidRPr="00A81AB8" w:rsidRDefault="002D74B5" w:rsidP="00A81AB8">
      <w:pPr>
        <w:spacing w:after="0" w:line="340" w:lineRule="exact"/>
        <w:ind w:left="360"/>
        <w:rPr>
          <w:rFonts w:ascii="Times New Roman" w:hAnsi="Times New Roman" w:cs="Times New Roman"/>
          <w:i/>
          <w:sz w:val="26"/>
          <w:szCs w:val="26"/>
        </w:rPr>
      </w:pPr>
      <w:r w:rsidRPr="00A81AB8">
        <w:rPr>
          <w:rFonts w:ascii="Times New Roman" w:hAnsi="Times New Roman" w:cs="Times New Roman"/>
          <w:i/>
          <w:sz w:val="26"/>
          <w:szCs w:val="26"/>
        </w:rPr>
        <w:t xml:space="preserve">6. “Managerial ownership and firm profitability – evidence from listed vietnamese firms”, </w:t>
      </w:r>
      <w:r w:rsidRPr="00A81AB8">
        <w:rPr>
          <w:rFonts w:ascii="Times New Roman" w:hAnsi="Times New Roman" w:cs="Times New Roman"/>
          <w:sz w:val="26"/>
          <w:szCs w:val="26"/>
        </w:rPr>
        <w:t>Hội thảo quốc tế: " 2016 symposium in Banking and Finance" - Ha Noi 17/11/2016</w:t>
      </w:r>
    </w:p>
    <w:p w:rsidR="002D74B5" w:rsidRPr="00A81AB8" w:rsidRDefault="002D74B5" w:rsidP="00A81AB8">
      <w:pPr>
        <w:spacing w:after="0" w:line="340" w:lineRule="exact"/>
        <w:ind w:left="360"/>
        <w:rPr>
          <w:rFonts w:ascii="Times New Roman" w:hAnsi="Times New Roman" w:cs="Times New Roman"/>
          <w:sz w:val="26"/>
          <w:szCs w:val="26"/>
        </w:rPr>
      </w:pPr>
      <w:r w:rsidRPr="00A81AB8">
        <w:rPr>
          <w:rFonts w:ascii="Times New Roman" w:hAnsi="Times New Roman" w:cs="Times New Roman"/>
          <w:i/>
          <w:sz w:val="26"/>
          <w:szCs w:val="26"/>
        </w:rPr>
        <w:t xml:space="preserve">7. “Tác động của sở hữu quản trị tới khả năng sinh lời của các doanh nghiệp niêm yết Việt Nam”, </w:t>
      </w:r>
      <w:r w:rsidRPr="00A81AB8">
        <w:rPr>
          <w:rFonts w:ascii="Times New Roman" w:hAnsi="Times New Roman" w:cs="Times New Roman"/>
          <w:sz w:val="26"/>
          <w:szCs w:val="26"/>
        </w:rPr>
        <w:t>Tạp chí kinh tế và dự báo, số 33/2017</w:t>
      </w:r>
    </w:p>
    <w:p w:rsidR="002D74B5" w:rsidRPr="00A81AB8" w:rsidRDefault="002D74B5" w:rsidP="00A81AB8">
      <w:pPr>
        <w:spacing w:after="0" w:line="340" w:lineRule="exact"/>
        <w:rPr>
          <w:rFonts w:ascii="Times New Roman" w:hAnsi="Times New Roman" w:cs="Times New Roman"/>
          <w:bCs/>
          <w:sz w:val="26"/>
          <w:szCs w:val="26"/>
        </w:rPr>
      </w:pPr>
    </w:p>
    <w:p w:rsidR="002D74B5" w:rsidRPr="00A81AB8" w:rsidRDefault="002D74B5" w:rsidP="00A81AB8">
      <w:pPr>
        <w:spacing w:after="0" w:line="340" w:lineRule="exact"/>
        <w:rPr>
          <w:rFonts w:ascii="Times New Roman" w:hAnsi="Times New Roman" w:cs="Times New Roman"/>
          <w:b/>
          <w:bCs/>
          <w:sz w:val="26"/>
          <w:szCs w:val="26"/>
        </w:rPr>
        <w:sectPr w:rsidR="002D74B5" w:rsidRPr="00A81AB8" w:rsidSect="009148F6">
          <w:pgSz w:w="11907" w:h="16840" w:code="9"/>
          <w:pgMar w:top="907" w:right="907" w:bottom="907" w:left="907" w:header="454" w:footer="454" w:gutter="0"/>
          <w:pgNumType w:fmt="lowerRoman" w:start="1"/>
          <w:cols w:space="720"/>
          <w:docGrid w:linePitch="360"/>
        </w:sectPr>
      </w:pPr>
    </w:p>
    <w:p w:rsidR="00471939" w:rsidRPr="00A81AB8" w:rsidRDefault="00471939" w:rsidP="00A81AB8">
      <w:pPr>
        <w:pStyle w:val="Heading1"/>
        <w:tabs>
          <w:tab w:val="left" w:pos="567"/>
        </w:tabs>
        <w:spacing w:before="0" w:line="340" w:lineRule="exact"/>
        <w:jc w:val="center"/>
        <w:rPr>
          <w:rFonts w:ascii="Times New Roman" w:hAnsi="Times New Roman" w:cs="Times New Roman"/>
          <w:b/>
          <w:bCs/>
          <w:color w:val="auto"/>
          <w:sz w:val="26"/>
          <w:szCs w:val="26"/>
        </w:rPr>
      </w:pPr>
      <w:bookmarkStart w:id="1" w:name="_Toc26476861"/>
      <w:r w:rsidRPr="00A81AB8">
        <w:rPr>
          <w:rFonts w:ascii="Times New Roman" w:hAnsi="Times New Roman" w:cs="Times New Roman"/>
          <w:b/>
          <w:bCs/>
          <w:color w:val="auto"/>
          <w:sz w:val="26"/>
          <w:szCs w:val="26"/>
        </w:rPr>
        <w:lastRenderedPageBreak/>
        <w:t>LỜI NÓI ĐẦU</w:t>
      </w:r>
      <w:bookmarkEnd w:id="1"/>
    </w:p>
    <w:p w:rsidR="0099546A" w:rsidRPr="00A81AB8" w:rsidRDefault="00471939" w:rsidP="00A81AB8">
      <w:pPr>
        <w:pStyle w:val="Heading2"/>
        <w:numPr>
          <w:ilvl w:val="0"/>
          <w:numId w:val="1"/>
        </w:numPr>
        <w:spacing w:before="0" w:line="340" w:lineRule="exact"/>
        <w:ind w:left="567" w:hanging="567"/>
        <w:rPr>
          <w:rFonts w:ascii="Times New Roman" w:hAnsi="Times New Roman" w:cs="Times New Roman"/>
          <w:b/>
          <w:bCs/>
          <w:color w:val="auto"/>
        </w:rPr>
      </w:pPr>
      <w:bookmarkStart w:id="2" w:name="_Toc26476862"/>
      <w:r w:rsidRPr="00A81AB8">
        <w:rPr>
          <w:rFonts w:ascii="Times New Roman" w:hAnsi="Times New Roman" w:cs="Times New Roman"/>
          <w:b/>
          <w:bCs/>
          <w:color w:val="auto"/>
        </w:rPr>
        <w:t>T</w:t>
      </w:r>
      <w:r w:rsidR="00A05FB6" w:rsidRPr="00A81AB8">
        <w:rPr>
          <w:rFonts w:ascii="Times New Roman" w:hAnsi="Times New Roman" w:cs="Times New Roman"/>
          <w:b/>
          <w:bCs/>
          <w:color w:val="auto"/>
        </w:rPr>
        <w:t>ính cấp thiết của đề tài</w:t>
      </w:r>
      <w:bookmarkEnd w:id="2"/>
    </w:p>
    <w:p w:rsidR="00A22ED9" w:rsidRPr="00A81AB8" w:rsidRDefault="00A22ED9" w:rsidP="00A81AB8">
      <w:pPr>
        <w:spacing w:after="0" w:line="340" w:lineRule="exact"/>
        <w:ind w:firstLine="567"/>
        <w:jc w:val="both"/>
        <w:rPr>
          <w:rFonts w:ascii="Times New Roman" w:hAnsi="Times New Roman" w:cs="Times New Roman"/>
          <w:sz w:val="26"/>
          <w:szCs w:val="26"/>
        </w:rPr>
      </w:pPr>
      <w:r w:rsidRPr="00A81AB8">
        <w:rPr>
          <w:rFonts w:ascii="Times New Roman" w:hAnsi="Times New Roman" w:cs="Times New Roman"/>
          <w:sz w:val="26"/>
          <w:szCs w:val="26"/>
        </w:rPr>
        <w:t>Đích cuối cùng của các doanh nghiệp niêm yết trên thị trường chứng khoán là tăng hiệu quả hoạt động cho doanh nghiệp (đặc biệt là khả năng sinh lời), thúc đẩy nhanh quá trình phát triển thông qua các chức năng của thị trường chứng khoán, đó là môi trường giúp doanh nghiệp có thêm kênh để huy động vốn, đồng thời giúp doanh nghiệp quảng bá hình ảnh, giúp doanh nghiệp tiếp cận với nhiều nhà đầu tư chuyên nghiệp đến từ khắp mọi nơi, qua đó thu nạp đượ</w:t>
      </w:r>
      <w:r w:rsidR="00133487" w:rsidRPr="00A81AB8">
        <w:rPr>
          <w:rFonts w:ascii="Times New Roman" w:hAnsi="Times New Roman" w:cs="Times New Roman"/>
          <w:sz w:val="26"/>
          <w:szCs w:val="26"/>
        </w:rPr>
        <w:t>c</w:t>
      </w:r>
      <w:r w:rsidRPr="00A81AB8">
        <w:rPr>
          <w:rFonts w:ascii="Times New Roman" w:hAnsi="Times New Roman" w:cs="Times New Roman"/>
          <w:sz w:val="26"/>
          <w:szCs w:val="26"/>
        </w:rPr>
        <w:t xml:space="preserve"> nguồn vốn, kinh nghiệm quản lý, công nghệ… từ nhiều nhà đầu tư trong và ngoài nước, qua đó tăng cường khả năng cạ</w:t>
      </w:r>
      <w:r w:rsidR="00133487" w:rsidRPr="00A81AB8">
        <w:rPr>
          <w:rFonts w:ascii="Times New Roman" w:hAnsi="Times New Roman" w:cs="Times New Roman"/>
          <w:sz w:val="26"/>
          <w:szCs w:val="26"/>
        </w:rPr>
        <w:t>nh tranh, khả năng sinh lời</w:t>
      </w:r>
      <w:r w:rsidRPr="00A81AB8">
        <w:rPr>
          <w:rFonts w:ascii="Times New Roman" w:hAnsi="Times New Roman" w:cs="Times New Roman"/>
          <w:sz w:val="26"/>
          <w:szCs w:val="26"/>
        </w:rPr>
        <w:t>, thúc đẩy sự phát triển của doanh nghiệp một cách nhanh chóng hơn</w:t>
      </w:r>
      <w:r w:rsidR="00DF0CAF" w:rsidRPr="00A81AB8">
        <w:rPr>
          <w:rFonts w:ascii="Times New Roman" w:hAnsi="Times New Roman" w:cs="Times New Roman"/>
          <w:sz w:val="26"/>
          <w:szCs w:val="26"/>
        </w:rPr>
        <w:t>.</w:t>
      </w:r>
      <w:r w:rsidRPr="00A81AB8">
        <w:rPr>
          <w:rFonts w:ascii="Times New Roman" w:hAnsi="Times New Roman" w:cs="Times New Roman"/>
          <w:sz w:val="26"/>
          <w:szCs w:val="26"/>
        </w:rPr>
        <w:t xml:space="preserve"> </w:t>
      </w:r>
    </w:p>
    <w:p w:rsidR="00133487" w:rsidRPr="00A81AB8" w:rsidRDefault="00A22ED9" w:rsidP="00A81AB8">
      <w:pPr>
        <w:spacing w:after="0" w:line="340" w:lineRule="exact"/>
        <w:ind w:firstLine="567"/>
        <w:jc w:val="both"/>
        <w:rPr>
          <w:rFonts w:ascii="Times New Roman" w:hAnsi="Times New Roman" w:cs="Times New Roman"/>
          <w:sz w:val="26"/>
          <w:szCs w:val="26"/>
        </w:rPr>
      </w:pPr>
      <w:r w:rsidRPr="00A81AB8">
        <w:rPr>
          <w:rFonts w:ascii="Times New Roman" w:hAnsi="Times New Roman" w:cs="Times New Roman"/>
          <w:sz w:val="26"/>
          <w:szCs w:val="26"/>
        </w:rPr>
        <w:t>Tuy nhiên, khi cơ cấu sở hữu của các công ty cổ phần đa dạng, đặc điểm cơ cấu cổ đông như thế nào sẽ đạt đượ</w:t>
      </w:r>
      <w:r w:rsidR="000A7A35" w:rsidRPr="00A81AB8">
        <w:rPr>
          <w:rFonts w:ascii="Times New Roman" w:hAnsi="Times New Roman" w:cs="Times New Roman"/>
          <w:sz w:val="26"/>
          <w:szCs w:val="26"/>
        </w:rPr>
        <w:t>c được khả năng sinh lời tốt nhất</w:t>
      </w:r>
      <w:r w:rsidRPr="00A81AB8">
        <w:rPr>
          <w:rFonts w:ascii="Times New Roman" w:hAnsi="Times New Roman" w:cs="Times New Roman"/>
          <w:sz w:val="26"/>
          <w:szCs w:val="26"/>
        </w:rPr>
        <w:t xml:space="preserve"> đối với cả doanh nghiệp cũng như thị trường tài chính nói chung là một câu hỏi đáng để quan tâm, nếu chúng ta nắm bắt được điều này thì hẳn là chúng ta sẽ có những bước phát triển thị trường vững chắc cũng như những chính sách để giúp các công ty cổ phần có thể phát huy được tối đa sức mạnh từ sự đa dạng đến từ nhiều nhà đầu tư khác nhau trong đó có cả các nhà đầu tư nước ngoài, là các nhà đầu tư đến từ các thị trường phát triển hơn thị trường Việt Nam. </w:t>
      </w:r>
      <w:r w:rsidR="0009544A" w:rsidRPr="00A81AB8">
        <w:rPr>
          <w:rFonts w:ascii="Times New Roman" w:hAnsi="Times New Roman" w:cs="Times New Roman"/>
          <w:sz w:val="26"/>
          <w:szCs w:val="26"/>
        </w:rPr>
        <w:t>H</w:t>
      </w:r>
      <w:r w:rsidR="00133487" w:rsidRPr="00A81AB8">
        <w:rPr>
          <w:rFonts w:ascii="Times New Roman" w:hAnsi="Times New Roman" w:cs="Times New Roman"/>
          <w:sz w:val="26"/>
          <w:szCs w:val="26"/>
        </w:rPr>
        <w:t>iện tại khả năng sinh lời của các công ty niêm yết trên thị trường chứng khoán Việt Nam còn thấp và một trong các nguyên nhân đến từ sự bất cập trong cấu trúc sở hữu. Trong bối cảnh đó, cần có những nghiên cứu chuyên sâu về tác động của cấu trúc sở hữu tới khả năng sinh lời tại các công ty niêm yết trên thị trường chứng khoán Việt Nam.</w:t>
      </w:r>
    </w:p>
    <w:p w:rsidR="000A7A35" w:rsidRPr="00A81AB8" w:rsidRDefault="00A22ED9" w:rsidP="00A81AB8">
      <w:pPr>
        <w:spacing w:after="0" w:line="340" w:lineRule="exact"/>
        <w:ind w:firstLine="567"/>
        <w:jc w:val="both"/>
        <w:rPr>
          <w:rFonts w:ascii="Times New Roman" w:hAnsi="Times New Roman" w:cs="Times New Roman"/>
          <w:sz w:val="26"/>
          <w:szCs w:val="26"/>
        </w:rPr>
      </w:pPr>
      <w:r w:rsidRPr="00A81AB8">
        <w:rPr>
          <w:rFonts w:ascii="Times New Roman" w:hAnsi="Times New Roman" w:cs="Times New Roman"/>
          <w:sz w:val="26"/>
          <w:szCs w:val="26"/>
        </w:rPr>
        <w:t xml:space="preserve">Trên thế giới, đã có nhiều nghiên cứu liên quan đến cấu trúc sở hữu và hiệu quả hoạt động cả ở các nước phát triển và một số </w:t>
      </w:r>
      <w:r w:rsidR="00887DFB" w:rsidRPr="00A81AB8">
        <w:rPr>
          <w:rFonts w:ascii="Times New Roman" w:hAnsi="Times New Roman" w:cs="Times New Roman"/>
          <w:sz w:val="26"/>
          <w:szCs w:val="26"/>
        </w:rPr>
        <w:t>nước đang phát triển</w:t>
      </w:r>
      <w:r w:rsidR="001A4FD3" w:rsidRPr="00A81AB8">
        <w:rPr>
          <w:rFonts w:ascii="Times New Roman" w:hAnsi="Times New Roman" w:cs="Times New Roman"/>
          <w:sz w:val="26"/>
          <w:szCs w:val="26"/>
        </w:rPr>
        <w:t>. P</w:t>
      </w:r>
      <w:r w:rsidRPr="00A81AB8">
        <w:rPr>
          <w:rFonts w:ascii="Times New Roman" w:hAnsi="Times New Roman" w:cs="Times New Roman"/>
          <w:sz w:val="26"/>
          <w:szCs w:val="26"/>
        </w:rPr>
        <w:t>hần lớn kết quả cho biết có những mối liên hệ mật thiết giữa cấu trúc sở hữu và hiệu quả hoạt động của công ty</w:t>
      </w:r>
      <w:r w:rsidR="001A4FD3" w:rsidRPr="00A81AB8">
        <w:rPr>
          <w:rFonts w:ascii="Times New Roman" w:hAnsi="Times New Roman" w:cs="Times New Roman"/>
          <w:sz w:val="26"/>
          <w:szCs w:val="26"/>
        </w:rPr>
        <w:t>. T</w:t>
      </w:r>
      <w:r w:rsidRPr="00A81AB8">
        <w:rPr>
          <w:rFonts w:ascii="Times New Roman" w:hAnsi="Times New Roman" w:cs="Times New Roman"/>
          <w:sz w:val="26"/>
          <w:szCs w:val="26"/>
        </w:rPr>
        <w:t>uy nhiên tại Việt Nam nghiên cứu về vấn đề</w:t>
      </w:r>
      <w:r w:rsidR="000A7A35" w:rsidRPr="00A81AB8">
        <w:rPr>
          <w:rFonts w:ascii="Times New Roman" w:hAnsi="Times New Roman" w:cs="Times New Roman"/>
          <w:sz w:val="26"/>
          <w:szCs w:val="26"/>
        </w:rPr>
        <w:t xml:space="preserve"> này còn</w:t>
      </w:r>
      <w:r w:rsidRPr="00A81AB8">
        <w:rPr>
          <w:rFonts w:ascii="Times New Roman" w:hAnsi="Times New Roman" w:cs="Times New Roman"/>
          <w:sz w:val="26"/>
          <w:szCs w:val="26"/>
        </w:rPr>
        <w:t xml:space="preserve"> hạn chế, hầu hết mới dừng lại ở thực trạng và một số thống kê cơ bản liên quan đến cơ cấu sở hữu</w:t>
      </w:r>
      <w:r w:rsidR="000A7A35" w:rsidRPr="00A81AB8">
        <w:rPr>
          <w:rFonts w:ascii="Times New Roman" w:hAnsi="Times New Roman" w:cs="Times New Roman"/>
          <w:sz w:val="26"/>
          <w:szCs w:val="26"/>
        </w:rPr>
        <w:t xml:space="preserve"> của một số ngành</w:t>
      </w:r>
      <w:r w:rsidRPr="00A81AB8">
        <w:rPr>
          <w:rFonts w:ascii="Times New Roman" w:hAnsi="Times New Roman" w:cs="Times New Roman"/>
          <w:sz w:val="26"/>
          <w:szCs w:val="26"/>
        </w:rPr>
        <w:t xml:space="preserve"> chứ chưa có những phân tích chuyên sâu, chưa có những kiểm định thực tế </w:t>
      </w:r>
      <w:r w:rsidR="001A4FD3" w:rsidRPr="00A81AB8">
        <w:rPr>
          <w:rFonts w:ascii="Times New Roman" w:hAnsi="Times New Roman" w:cs="Times New Roman"/>
          <w:sz w:val="26"/>
          <w:szCs w:val="26"/>
        </w:rPr>
        <w:t xml:space="preserve">đầy đủ </w:t>
      </w:r>
      <w:r w:rsidRPr="00A81AB8">
        <w:rPr>
          <w:rFonts w:ascii="Times New Roman" w:hAnsi="Times New Roman" w:cs="Times New Roman"/>
          <w:sz w:val="26"/>
          <w:szCs w:val="26"/>
        </w:rPr>
        <w:t>mối quan hệ</w:t>
      </w:r>
      <w:r w:rsidR="001A4FD3" w:rsidRPr="00A81AB8">
        <w:rPr>
          <w:rFonts w:ascii="Times New Roman" w:hAnsi="Times New Roman" w:cs="Times New Roman"/>
          <w:sz w:val="26"/>
          <w:szCs w:val="26"/>
        </w:rPr>
        <w:t xml:space="preserve"> giữa các hình thức cấu trúc sở hữu tới khả năng sinh lời của công ty</w:t>
      </w:r>
      <w:r w:rsidR="000A7A35" w:rsidRPr="00A81AB8">
        <w:rPr>
          <w:rFonts w:ascii="Times New Roman" w:hAnsi="Times New Roman" w:cs="Times New Roman"/>
          <w:sz w:val="26"/>
          <w:szCs w:val="26"/>
        </w:rPr>
        <w:t xml:space="preserve"> trên toàn thị trường Việt Nam.</w:t>
      </w:r>
    </w:p>
    <w:p w:rsidR="0099546A" w:rsidRPr="00A81AB8" w:rsidRDefault="000A7A35" w:rsidP="00A81AB8">
      <w:pPr>
        <w:spacing w:after="0" w:line="340" w:lineRule="exact"/>
        <w:ind w:firstLine="567"/>
        <w:jc w:val="both"/>
        <w:rPr>
          <w:rFonts w:ascii="Times New Roman" w:hAnsi="Times New Roman" w:cs="Times New Roman"/>
          <w:sz w:val="26"/>
          <w:szCs w:val="26"/>
        </w:rPr>
      </w:pPr>
      <w:r w:rsidRPr="00A81AB8">
        <w:rPr>
          <w:rFonts w:ascii="Times New Roman" w:hAnsi="Times New Roman" w:cs="Times New Roman"/>
          <w:sz w:val="26"/>
          <w:szCs w:val="26"/>
        </w:rPr>
        <w:t xml:space="preserve"> </w:t>
      </w:r>
      <w:r w:rsidR="00A22ED9" w:rsidRPr="00A81AB8">
        <w:rPr>
          <w:rFonts w:ascii="Times New Roman" w:hAnsi="Times New Roman" w:cs="Times New Roman"/>
          <w:sz w:val="26"/>
          <w:szCs w:val="26"/>
        </w:rPr>
        <w:t>Để làm rõ hơn một cách tổng thể và sâu sắc về sự tác động của cấu trúc sở hữu tớ</w:t>
      </w:r>
      <w:r w:rsidR="00204DD8" w:rsidRPr="00A81AB8">
        <w:rPr>
          <w:rFonts w:ascii="Times New Roman" w:hAnsi="Times New Roman" w:cs="Times New Roman"/>
          <w:sz w:val="26"/>
          <w:szCs w:val="26"/>
        </w:rPr>
        <w:t>i khả năng sinh lời</w:t>
      </w:r>
      <w:r w:rsidR="00A22ED9" w:rsidRPr="00A81AB8">
        <w:rPr>
          <w:rFonts w:ascii="Times New Roman" w:hAnsi="Times New Roman" w:cs="Times New Roman"/>
          <w:sz w:val="26"/>
          <w:szCs w:val="26"/>
        </w:rPr>
        <w:t xml:space="preserve"> của các công ty niêm yết trên thị trường chứng khoán Việ</w:t>
      </w:r>
      <w:r w:rsidR="00D8424A" w:rsidRPr="00A81AB8">
        <w:rPr>
          <w:rFonts w:ascii="Times New Roman" w:hAnsi="Times New Roman" w:cs="Times New Roman"/>
          <w:sz w:val="26"/>
          <w:szCs w:val="26"/>
        </w:rPr>
        <w:t>t Nam,</w:t>
      </w:r>
      <w:r w:rsidR="00A22ED9" w:rsidRPr="00A81AB8">
        <w:rPr>
          <w:rFonts w:ascii="Times New Roman" w:hAnsi="Times New Roman" w:cs="Times New Roman"/>
          <w:sz w:val="26"/>
          <w:szCs w:val="26"/>
        </w:rPr>
        <w:t xml:space="preserve"> đề tài “</w:t>
      </w:r>
      <w:r w:rsidR="00A22ED9" w:rsidRPr="00A81AB8">
        <w:rPr>
          <w:rFonts w:ascii="Times New Roman" w:hAnsi="Times New Roman" w:cs="Times New Roman"/>
          <w:b/>
          <w:bCs/>
          <w:sz w:val="26"/>
          <w:szCs w:val="26"/>
        </w:rPr>
        <w:t>Tác động của cấu trúc sở hữu tới khả năng sinh lời tại các công ty niêm yết trên thị trường chứng khoán Việt Nam”</w:t>
      </w:r>
      <w:r w:rsidR="00A22ED9" w:rsidRPr="00A81AB8">
        <w:rPr>
          <w:rFonts w:ascii="Times New Roman" w:hAnsi="Times New Roman" w:cs="Times New Roman"/>
          <w:sz w:val="26"/>
          <w:szCs w:val="26"/>
        </w:rPr>
        <w:t xml:space="preserve"> đã được lựa chọn để nghiên cứu.</w:t>
      </w:r>
    </w:p>
    <w:p w:rsidR="00260724" w:rsidRPr="00A81AB8" w:rsidRDefault="00260724" w:rsidP="00A81AB8">
      <w:pPr>
        <w:pStyle w:val="Heading2"/>
        <w:numPr>
          <w:ilvl w:val="0"/>
          <w:numId w:val="1"/>
        </w:numPr>
        <w:spacing w:before="0" w:line="340" w:lineRule="exact"/>
        <w:ind w:left="567" w:hanging="567"/>
        <w:rPr>
          <w:rFonts w:ascii="Times New Roman" w:hAnsi="Times New Roman" w:cs="Times New Roman"/>
          <w:b/>
          <w:bCs/>
          <w:color w:val="auto"/>
        </w:rPr>
      </w:pPr>
      <w:bookmarkStart w:id="3" w:name="_Toc26476863"/>
      <w:r w:rsidRPr="00A81AB8">
        <w:rPr>
          <w:rFonts w:ascii="Times New Roman" w:hAnsi="Times New Roman" w:cs="Times New Roman"/>
          <w:b/>
          <w:bCs/>
          <w:color w:val="auto"/>
        </w:rPr>
        <w:t>M</w:t>
      </w:r>
      <w:r w:rsidR="00A05FB6" w:rsidRPr="00A81AB8">
        <w:rPr>
          <w:rFonts w:ascii="Times New Roman" w:hAnsi="Times New Roman" w:cs="Times New Roman"/>
          <w:b/>
          <w:bCs/>
          <w:color w:val="auto"/>
        </w:rPr>
        <w:t>ục tiêu và nhiệm vụ nghiên cứu</w:t>
      </w:r>
      <w:bookmarkEnd w:id="3"/>
    </w:p>
    <w:p w:rsidR="00260724" w:rsidRPr="00A81AB8" w:rsidRDefault="00260724" w:rsidP="00A81AB8">
      <w:pPr>
        <w:pStyle w:val="ListParagraph"/>
        <w:numPr>
          <w:ilvl w:val="1"/>
          <w:numId w:val="1"/>
        </w:numPr>
        <w:spacing w:after="0" w:line="340" w:lineRule="exact"/>
        <w:ind w:left="567" w:hanging="567"/>
        <w:jc w:val="both"/>
        <w:rPr>
          <w:rFonts w:ascii="Times New Roman" w:eastAsia="Times New Roman" w:hAnsi="Times New Roman" w:cs="Times New Roman"/>
          <w:b/>
          <w:bCs/>
          <w:i/>
          <w:iCs/>
          <w:sz w:val="26"/>
          <w:szCs w:val="26"/>
        </w:rPr>
      </w:pPr>
      <w:r w:rsidRPr="00A81AB8">
        <w:rPr>
          <w:rFonts w:ascii="Times New Roman" w:eastAsia="Times New Roman" w:hAnsi="Times New Roman" w:cs="Times New Roman"/>
          <w:b/>
          <w:bCs/>
          <w:i/>
          <w:iCs/>
          <w:sz w:val="26"/>
          <w:szCs w:val="26"/>
        </w:rPr>
        <w:t>Mục tiêu nghiên cứu</w:t>
      </w:r>
    </w:p>
    <w:p w:rsidR="00260724" w:rsidRPr="00A81AB8" w:rsidRDefault="00204DD8" w:rsidP="00A81AB8">
      <w:pPr>
        <w:spacing w:after="0" w:line="340" w:lineRule="exact"/>
        <w:ind w:firstLine="567"/>
        <w:jc w:val="both"/>
        <w:rPr>
          <w:rFonts w:ascii="Times New Roman" w:eastAsia="Times New Roman" w:hAnsi="Times New Roman" w:cs="Times New Roman"/>
          <w:sz w:val="26"/>
          <w:szCs w:val="26"/>
        </w:rPr>
      </w:pPr>
      <w:bookmarkStart w:id="4" w:name="_Hlk23752547"/>
      <w:r w:rsidRPr="00A81AB8">
        <w:rPr>
          <w:rFonts w:ascii="Times New Roman" w:eastAsia="Times New Roman" w:hAnsi="Times New Roman" w:cs="Times New Roman"/>
          <w:sz w:val="26"/>
          <w:szCs w:val="26"/>
        </w:rPr>
        <w:t>Nghiên cứu nhằm phát hiện</w:t>
      </w:r>
      <w:r w:rsidR="009D62FB" w:rsidRPr="00A81AB8">
        <w:rPr>
          <w:rFonts w:ascii="Times New Roman" w:eastAsia="Times New Roman" w:hAnsi="Times New Roman" w:cs="Times New Roman"/>
          <w:sz w:val="26"/>
          <w:szCs w:val="26"/>
        </w:rPr>
        <w:t xml:space="preserve"> ra có hay không sự</w:t>
      </w:r>
      <w:r w:rsidR="00260724" w:rsidRPr="00A81AB8">
        <w:rPr>
          <w:rFonts w:ascii="Times New Roman" w:eastAsia="Times New Roman" w:hAnsi="Times New Roman" w:cs="Times New Roman"/>
          <w:sz w:val="26"/>
          <w:szCs w:val="26"/>
        </w:rPr>
        <w:t xml:space="preserve"> tác động của cấu trúc sở hữu tới khả năng sinh lời của các </w:t>
      </w:r>
      <w:r w:rsidR="00342751" w:rsidRPr="00A81AB8">
        <w:rPr>
          <w:rFonts w:ascii="Times New Roman" w:hAnsi="Times New Roman" w:cs="Times New Roman"/>
          <w:sz w:val="26"/>
          <w:szCs w:val="26"/>
        </w:rPr>
        <w:t>công ty</w:t>
      </w:r>
      <w:r w:rsidR="00260724" w:rsidRPr="00A81AB8">
        <w:rPr>
          <w:rFonts w:ascii="Times New Roman" w:eastAsia="Times New Roman" w:hAnsi="Times New Roman" w:cs="Times New Roman"/>
          <w:sz w:val="26"/>
          <w:szCs w:val="26"/>
        </w:rPr>
        <w:t xml:space="preserve"> niêm yết</w:t>
      </w:r>
      <w:r w:rsidR="009D62FB" w:rsidRPr="00A81AB8">
        <w:rPr>
          <w:rFonts w:ascii="Times New Roman" w:eastAsia="Times New Roman" w:hAnsi="Times New Roman" w:cs="Times New Roman"/>
          <w:sz w:val="26"/>
          <w:szCs w:val="26"/>
        </w:rPr>
        <w:t xml:space="preserve"> trên thị trường chứng khoán Việt Nam</w:t>
      </w:r>
      <w:r w:rsidR="00C94349" w:rsidRPr="00A81AB8">
        <w:rPr>
          <w:rFonts w:ascii="Times New Roman" w:eastAsia="Times New Roman" w:hAnsi="Times New Roman" w:cs="Times New Roman"/>
          <w:sz w:val="26"/>
          <w:szCs w:val="26"/>
        </w:rPr>
        <w:t>. Trên cơ sở đó, n</w:t>
      </w:r>
      <w:r w:rsidRPr="00A81AB8">
        <w:rPr>
          <w:rFonts w:ascii="Times New Roman" w:eastAsia="Times New Roman" w:hAnsi="Times New Roman" w:cs="Times New Roman"/>
          <w:sz w:val="26"/>
          <w:szCs w:val="26"/>
        </w:rPr>
        <w:t>ghiên cứu sẽ đề xuất một số khuyến</w:t>
      </w:r>
      <w:r w:rsidR="00C94349" w:rsidRPr="00A81AB8">
        <w:rPr>
          <w:rFonts w:ascii="Times New Roman" w:eastAsia="Times New Roman" w:hAnsi="Times New Roman" w:cs="Times New Roman"/>
          <w:sz w:val="26"/>
          <w:szCs w:val="26"/>
        </w:rPr>
        <w:t xml:space="preserve"> nghị về việc</w:t>
      </w:r>
      <w:r w:rsidR="00260724" w:rsidRPr="00A81AB8">
        <w:rPr>
          <w:rFonts w:ascii="Times New Roman" w:eastAsia="Times New Roman" w:hAnsi="Times New Roman" w:cs="Times New Roman"/>
          <w:sz w:val="26"/>
          <w:szCs w:val="26"/>
        </w:rPr>
        <w:t xml:space="preserve"> điều chỉnh cấu trúc sở hữu của các </w:t>
      </w:r>
      <w:r w:rsidR="00C94349" w:rsidRPr="00A81AB8">
        <w:rPr>
          <w:rFonts w:ascii="Times New Roman" w:eastAsia="Times New Roman" w:hAnsi="Times New Roman" w:cs="Times New Roman"/>
          <w:sz w:val="26"/>
          <w:szCs w:val="26"/>
        </w:rPr>
        <w:t>công ty</w:t>
      </w:r>
      <w:r w:rsidR="00260724" w:rsidRPr="00A81AB8">
        <w:rPr>
          <w:rFonts w:ascii="Times New Roman" w:eastAsia="Times New Roman" w:hAnsi="Times New Roman" w:cs="Times New Roman"/>
          <w:sz w:val="26"/>
          <w:szCs w:val="26"/>
        </w:rPr>
        <w:t xml:space="preserve"> niêm yết tại</w:t>
      </w:r>
      <w:r w:rsidRPr="00A81AB8">
        <w:rPr>
          <w:rFonts w:ascii="Times New Roman" w:eastAsia="Times New Roman" w:hAnsi="Times New Roman" w:cs="Times New Roman"/>
          <w:sz w:val="26"/>
          <w:szCs w:val="26"/>
        </w:rPr>
        <w:t xml:space="preserve"> nhiều ngành nghề khác nhau nhằm góp phần</w:t>
      </w:r>
      <w:r w:rsidR="00260724" w:rsidRPr="00A81AB8">
        <w:rPr>
          <w:rFonts w:ascii="Times New Roman" w:eastAsia="Times New Roman" w:hAnsi="Times New Roman" w:cs="Times New Roman"/>
          <w:sz w:val="26"/>
          <w:szCs w:val="26"/>
        </w:rPr>
        <w:t xml:space="preserve"> nâng cao khả năng sinh lời của các </w:t>
      </w:r>
      <w:r w:rsidR="00C94349" w:rsidRPr="00A81AB8">
        <w:rPr>
          <w:rFonts w:ascii="Times New Roman" w:eastAsia="Times New Roman" w:hAnsi="Times New Roman" w:cs="Times New Roman"/>
          <w:sz w:val="26"/>
          <w:szCs w:val="26"/>
        </w:rPr>
        <w:t>công ty</w:t>
      </w:r>
      <w:r w:rsidRPr="00A81AB8">
        <w:rPr>
          <w:rFonts w:ascii="Times New Roman" w:eastAsia="Times New Roman" w:hAnsi="Times New Roman" w:cs="Times New Roman"/>
          <w:sz w:val="26"/>
          <w:szCs w:val="26"/>
        </w:rPr>
        <w:t xml:space="preserve"> niêm yết trên thị trường chứng khoán</w:t>
      </w:r>
      <w:r w:rsidR="00C94349" w:rsidRPr="00A81AB8">
        <w:rPr>
          <w:rFonts w:ascii="Times New Roman" w:eastAsia="Times New Roman" w:hAnsi="Times New Roman" w:cs="Times New Roman"/>
          <w:sz w:val="26"/>
          <w:szCs w:val="26"/>
        </w:rPr>
        <w:t xml:space="preserve"> Việt Nam.</w:t>
      </w:r>
    </w:p>
    <w:bookmarkEnd w:id="4"/>
    <w:p w:rsidR="00260724" w:rsidRPr="00A81AB8" w:rsidRDefault="00260724" w:rsidP="00A81AB8">
      <w:pPr>
        <w:pStyle w:val="ListParagraph"/>
        <w:numPr>
          <w:ilvl w:val="1"/>
          <w:numId w:val="1"/>
        </w:numPr>
        <w:spacing w:after="0" w:line="340" w:lineRule="exact"/>
        <w:ind w:left="567" w:hanging="567"/>
        <w:jc w:val="both"/>
        <w:rPr>
          <w:rFonts w:ascii="Times New Roman" w:eastAsia="Times New Roman" w:hAnsi="Times New Roman" w:cs="Times New Roman"/>
          <w:b/>
          <w:bCs/>
          <w:i/>
          <w:iCs/>
          <w:sz w:val="26"/>
          <w:szCs w:val="26"/>
        </w:rPr>
      </w:pPr>
      <w:r w:rsidRPr="00A81AB8">
        <w:rPr>
          <w:rFonts w:ascii="Times New Roman" w:eastAsia="Times New Roman" w:hAnsi="Times New Roman" w:cs="Times New Roman"/>
          <w:b/>
          <w:bCs/>
          <w:i/>
          <w:iCs/>
          <w:sz w:val="26"/>
          <w:szCs w:val="26"/>
        </w:rPr>
        <w:t>Nhiệm vụ nghiên cứu</w:t>
      </w:r>
    </w:p>
    <w:p w:rsidR="00260724" w:rsidRPr="00A81AB8" w:rsidRDefault="00260724" w:rsidP="00A81AB8">
      <w:pPr>
        <w:pStyle w:val="ListParagraph"/>
        <w:numPr>
          <w:ilvl w:val="1"/>
          <w:numId w:val="4"/>
        </w:numPr>
        <w:tabs>
          <w:tab w:val="left" w:pos="567"/>
        </w:tabs>
        <w:spacing w:after="0" w:line="340" w:lineRule="exact"/>
        <w:ind w:left="0" w:firstLine="0"/>
        <w:jc w:val="both"/>
        <w:rPr>
          <w:rFonts w:ascii="Times New Roman" w:eastAsia="Times New Roman" w:hAnsi="Times New Roman" w:cs="Times New Roman"/>
          <w:sz w:val="26"/>
          <w:szCs w:val="26"/>
        </w:rPr>
      </w:pPr>
      <w:r w:rsidRPr="00A81AB8">
        <w:rPr>
          <w:rFonts w:ascii="Times New Roman" w:eastAsia="Times New Roman" w:hAnsi="Times New Roman" w:cs="Times New Roman"/>
          <w:sz w:val="26"/>
          <w:szCs w:val="26"/>
        </w:rPr>
        <w:t>Nghiên cứu các vấn đề lý thuyết về tác động của cấu trúc sở hữu tới kh</w:t>
      </w:r>
      <w:r w:rsidR="00204DD8" w:rsidRPr="00A81AB8">
        <w:rPr>
          <w:rFonts w:ascii="Times New Roman" w:eastAsia="Times New Roman" w:hAnsi="Times New Roman" w:cs="Times New Roman"/>
          <w:sz w:val="26"/>
          <w:szCs w:val="26"/>
        </w:rPr>
        <w:t>ả năng sinh lời của công ty</w:t>
      </w:r>
      <w:r w:rsidRPr="00A81AB8">
        <w:rPr>
          <w:rFonts w:ascii="Times New Roman" w:eastAsia="Times New Roman" w:hAnsi="Times New Roman" w:cs="Times New Roman"/>
          <w:sz w:val="26"/>
          <w:szCs w:val="26"/>
        </w:rPr>
        <w:t>.</w:t>
      </w:r>
    </w:p>
    <w:p w:rsidR="00260724" w:rsidRPr="00A81AB8" w:rsidRDefault="00260724" w:rsidP="00A81AB8">
      <w:pPr>
        <w:pStyle w:val="ListParagraph"/>
        <w:numPr>
          <w:ilvl w:val="1"/>
          <w:numId w:val="4"/>
        </w:numPr>
        <w:tabs>
          <w:tab w:val="left" w:pos="567"/>
        </w:tabs>
        <w:spacing w:after="0" w:line="340" w:lineRule="exact"/>
        <w:ind w:left="0" w:firstLine="0"/>
        <w:jc w:val="both"/>
        <w:rPr>
          <w:rFonts w:ascii="Times New Roman" w:eastAsia="Times New Roman" w:hAnsi="Times New Roman" w:cs="Times New Roman"/>
          <w:sz w:val="26"/>
          <w:szCs w:val="26"/>
        </w:rPr>
      </w:pPr>
      <w:r w:rsidRPr="00A81AB8">
        <w:rPr>
          <w:rFonts w:ascii="Times New Roman" w:eastAsia="Times New Roman" w:hAnsi="Times New Roman" w:cs="Times New Roman"/>
          <w:sz w:val="26"/>
          <w:szCs w:val="26"/>
        </w:rPr>
        <w:t xml:space="preserve">Phân tích, đánh giá tác động của cấu trúc sở hữu tới khả năng sinh </w:t>
      </w:r>
      <w:r w:rsidR="00204DD8" w:rsidRPr="00A81AB8">
        <w:rPr>
          <w:rFonts w:ascii="Times New Roman" w:eastAsia="Times New Roman" w:hAnsi="Times New Roman" w:cs="Times New Roman"/>
          <w:sz w:val="26"/>
          <w:szCs w:val="26"/>
        </w:rPr>
        <w:t>lời của các công ty niêm yết trên thị trường chứng khoán</w:t>
      </w:r>
      <w:r w:rsidRPr="00A81AB8">
        <w:rPr>
          <w:rFonts w:ascii="Times New Roman" w:eastAsia="Times New Roman" w:hAnsi="Times New Roman" w:cs="Times New Roman"/>
          <w:sz w:val="26"/>
          <w:szCs w:val="26"/>
        </w:rPr>
        <w:t xml:space="preserve"> Việt Nam</w:t>
      </w:r>
    </w:p>
    <w:p w:rsidR="00260724" w:rsidRPr="00A81AB8" w:rsidRDefault="00260724" w:rsidP="00A81AB8">
      <w:pPr>
        <w:pStyle w:val="ListParagraph"/>
        <w:numPr>
          <w:ilvl w:val="1"/>
          <w:numId w:val="4"/>
        </w:numPr>
        <w:tabs>
          <w:tab w:val="left" w:pos="567"/>
        </w:tabs>
        <w:spacing w:after="0" w:line="340" w:lineRule="exact"/>
        <w:ind w:left="0" w:firstLine="0"/>
        <w:jc w:val="both"/>
        <w:rPr>
          <w:rFonts w:ascii="Times New Roman" w:eastAsia="Times New Roman" w:hAnsi="Times New Roman" w:cs="Times New Roman"/>
          <w:sz w:val="26"/>
          <w:szCs w:val="26"/>
        </w:rPr>
      </w:pPr>
      <w:r w:rsidRPr="00A81AB8">
        <w:rPr>
          <w:rFonts w:ascii="Times New Roman" w:eastAsia="Times New Roman" w:hAnsi="Times New Roman" w:cs="Times New Roman"/>
          <w:sz w:val="26"/>
          <w:szCs w:val="26"/>
        </w:rPr>
        <w:lastRenderedPageBreak/>
        <w:t>Đưa ra các đ</w:t>
      </w:r>
      <w:r w:rsidR="00204DD8" w:rsidRPr="00A81AB8">
        <w:rPr>
          <w:rFonts w:ascii="Times New Roman" w:eastAsia="Times New Roman" w:hAnsi="Times New Roman" w:cs="Times New Roman"/>
          <w:sz w:val="26"/>
          <w:szCs w:val="26"/>
        </w:rPr>
        <w:t>ề x</w:t>
      </w:r>
      <w:r w:rsidR="00485BF8" w:rsidRPr="00A81AB8">
        <w:rPr>
          <w:rFonts w:ascii="Times New Roman" w:eastAsia="Times New Roman" w:hAnsi="Times New Roman" w:cs="Times New Roman"/>
          <w:sz w:val="26"/>
          <w:szCs w:val="26"/>
        </w:rPr>
        <w:t>uất, khuyến nghị nhằm đổi mới</w:t>
      </w:r>
      <w:r w:rsidRPr="00A81AB8">
        <w:rPr>
          <w:rFonts w:ascii="Times New Roman" w:eastAsia="Times New Roman" w:hAnsi="Times New Roman" w:cs="Times New Roman"/>
          <w:sz w:val="26"/>
          <w:szCs w:val="26"/>
        </w:rPr>
        <w:t xml:space="preserve"> cấu trúc sở hữu của các công ty n</w:t>
      </w:r>
      <w:r w:rsidR="00204DD8" w:rsidRPr="00A81AB8">
        <w:rPr>
          <w:rFonts w:ascii="Times New Roman" w:eastAsia="Times New Roman" w:hAnsi="Times New Roman" w:cs="Times New Roman"/>
          <w:sz w:val="26"/>
          <w:szCs w:val="26"/>
        </w:rPr>
        <w:t>iêm yết trên thị trường chứng khoán</w:t>
      </w:r>
      <w:r w:rsidRPr="00A81AB8">
        <w:rPr>
          <w:rFonts w:ascii="Times New Roman" w:eastAsia="Times New Roman" w:hAnsi="Times New Roman" w:cs="Times New Roman"/>
          <w:sz w:val="26"/>
          <w:szCs w:val="26"/>
        </w:rPr>
        <w:t xml:space="preserve"> Việt Nam</w:t>
      </w:r>
    </w:p>
    <w:p w:rsidR="00292246" w:rsidRPr="00A81AB8" w:rsidRDefault="00A05FB6" w:rsidP="00A81AB8">
      <w:pPr>
        <w:pStyle w:val="Heading2"/>
        <w:numPr>
          <w:ilvl w:val="0"/>
          <w:numId w:val="1"/>
        </w:numPr>
        <w:spacing w:before="0" w:line="340" w:lineRule="exact"/>
        <w:ind w:left="567" w:hanging="567"/>
        <w:rPr>
          <w:rFonts w:ascii="Times New Roman" w:hAnsi="Times New Roman" w:cs="Times New Roman"/>
          <w:b/>
          <w:bCs/>
          <w:color w:val="auto"/>
        </w:rPr>
      </w:pPr>
      <w:bookmarkStart w:id="5" w:name="_Toc26476864"/>
      <w:r w:rsidRPr="00A81AB8">
        <w:rPr>
          <w:rFonts w:ascii="Times New Roman" w:hAnsi="Times New Roman" w:cs="Times New Roman"/>
          <w:b/>
          <w:bCs/>
          <w:color w:val="auto"/>
        </w:rPr>
        <w:t>Câu hỏi nghiên cứu</w:t>
      </w:r>
      <w:bookmarkEnd w:id="5"/>
    </w:p>
    <w:p w:rsidR="00460A31" w:rsidRPr="00A81AB8" w:rsidRDefault="00460A31" w:rsidP="00A81AB8">
      <w:pPr>
        <w:pStyle w:val="ListParagraph"/>
        <w:numPr>
          <w:ilvl w:val="1"/>
          <w:numId w:val="4"/>
        </w:numPr>
        <w:tabs>
          <w:tab w:val="left" w:pos="567"/>
        </w:tabs>
        <w:spacing w:after="0" w:line="340" w:lineRule="exact"/>
        <w:ind w:left="0" w:firstLine="0"/>
        <w:jc w:val="both"/>
        <w:rPr>
          <w:rFonts w:ascii="Times New Roman" w:hAnsi="Times New Roman" w:cs="Times New Roman"/>
          <w:sz w:val="26"/>
          <w:szCs w:val="26"/>
          <w:lang w:val="vi-VN"/>
        </w:rPr>
      </w:pPr>
      <w:bookmarkStart w:id="6" w:name="_Hlk23593879"/>
      <w:r w:rsidRPr="00A81AB8">
        <w:rPr>
          <w:rFonts w:ascii="Times New Roman" w:hAnsi="Times New Roman" w:cs="Times New Roman"/>
          <w:sz w:val="26"/>
          <w:szCs w:val="26"/>
          <w:lang w:val="vi-VN"/>
        </w:rPr>
        <w:t xml:space="preserve">Thực trạng cấu </w:t>
      </w:r>
      <w:r w:rsidRPr="00A81AB8">
        <w:rPr>
          <w:rFonts w:ascii="Times New Roman" w:eastAsia="Times New Roman" w:hAnsi="Times New Roman" w:cs="Times New Roman"/>
          <w:sz w:val="26"/>
          <w:szCs w:val="26"/>
        </w:rPr>
        <w:t>trúc</w:t>
      </w:r>
      <w:r w:rsidRPr="00A81AB8">
        <w:rPr>
          <w:rFonts w:ascii="Times New Roman" w:hAnsi="Times New Roman" w:cs="Times New Roman"/>
          <w:sz w:val="26"/>
          <w:szCs w:val="26"/>
          <w:lang w:val="vi-VN"/>
        </w:rPr>
        <w:t xml:space="preserve"> sở hữu và khả năng sinh lời của các công ty niêm yết trên thị trường chứng khoán Việ</w:t>
      </w:r>
      <w:r w:rsidR="00204DD8" w:rsidRPr="00A81AB8">
        <w:rPr>
          <w:rFonts w:ascii="Times New Roman" w:hAnsi="Times New Roman" w:cs="Times New Roman"/>
          <w:sz w:val="26"/>
          <w:szCs w:val="26"/>
          <w:lang w:val="vi-VN"/>
        </w:rPr>
        <w:t xml:space="preserve">t </w:t>
      </w:r>
      <w:r w:rsidR="00204DD8" w:rsidRPr="00A81AB8">
        <w:rPr>
          <w:rFonts w:ascii="Times New Roman" w:hAnsi="Times New Roman" w:cs="Times New Roman"/>
          <w:sz w:val="26"/>
          <w:szCs w:val="26"/>
        </w:rPr>
        <w:t>N</w:t>
      </w:r>
      <w:r w:rsidRPr="00A81AB8">
        <w:rPr>
          <w:rFonts w:ascii="Times New Roman" w:hAnsi="Times New Roman" w:cs="Times New Roman"/>
          <w:sz w:val="26"/>
          <w:szCs w:val="26"/>
          <w:lang w:val="vi-VN"/>
        </w:rPr>
        <w:t>am như thế nào?</w:t>
      </w:r>
    </w:p>
    <w:p w:rsidR="00292246" w:rsidRPr="00A81AB8" w:rsidRDefault="00B30C2D" w:rsidP="00A81AB8">
      <w:pPr>
        <w:pStyle w:val="ListParagraph"/>
        <w:numPr>
          <w:ilvl w:val="1"/>
          <w:numId w:val="4"/>
        </w:numPr>
        <w:tabs>
          <w:tab w:val="left" w:pos="567"/>
        </w:tabs>
        <w:spacing w:after="0" w:line="340" w:lineRule="exact"/>
        <w:ind w:left="0" w:firstLine="0"/>
        <w:jc w:val="both"/>
        <w:rPr>
          <w:rFonts w:ascii="Times New Roman" w:eastAsia="Times New Roman" w:hAnsi="Times New Roman" w:cs="Times New Roman"/>
          <w:sz w:val="26"/>
          <w:szCs w:val="26"/>
          <w:lang w:val="vi-VN"/>
        </w:rPr>
      </w:pPr>
      <w:r w:rsidRPr="00A81AB8">
        <w:rPr>
          <w:rFonts w:ascii="Times New Roman" w:eastAsia="Times New Roman" w:hAnsi="Times New Roman" w:cs="Times New Roman"/>
          <w:sz w:val="26"/>
          <w:szCs w:val="26"/>
          <w:lang w:val="vi-VN"/>
        </w:rPr>
        <w:t>Cấu trúc sở hữu, bao gồm: s</w:t>
      </w:r>
      <w:r w:rsidR="00292246" w:rsidRPr="00A81AB8">
        <w:rPr>
          <w:rFonts w:ascii="Times New Roman" w:eastAsia="Times New Roman" w:hAnsi="Times New Roman" w:cs="Times New Roman"/>
          <w:sz w:val="26"/>
          <w:szCs w:val="26"/>
          <w:lang w:val="vi-VN"/>
        </w:rPr>
        <w:t>ở hữu nước ngoài</w:t>
      </w:r>
      <w:r w:rsidRPr="00A81AB8">
        <w:rPr>
          <w:rFonts w:ascii="Times New Roman" w:eastAsia="Times New Roman" w:hAnsi="Times New Roman" w:cs="Times New Roman"/>
          <w:sz w:val="26"/>
          <w:szCs w:val="26"/>
          <w:lang w:val="vi-VN"/>
        </w:rPr>
        <w:t>, s</w:t>
      </w:r>
      <w:r w:rsidR="00292246" w:rsidRPr="00A81AB8">
        <w:rPr>
          <w:rFonts w:ascii="Times New Roman" w:eastAsia="Times New Roman" w:hAnsi="Times New Roman" w:cs="Times New Roman"/>
          <w:sz w:val="26"/>
          <w:szCs w:val="26"/>
          <w:lang w:val="vi-VN"/>
        </w:rPr>
        <w:t>ở hữu quản trị</w:t>
      </w:r>
      <w:r w:rsidRPr="00A81AB8">
        <w:rPr>
          <w:rFonts w:ascii="Times New Roman" w:eastAsia="Times New Roman" w:hAnsi="Times New Roman" w:cs="Times New Roman"/>
          <w:sz w:val="26"/>
          <w:szCs w:val="26"/>
          <w:lang w:val="vi-VN"/>
        </w:rPr>
        <w:t>, sở hữu nhà nước và sở hữu tổ chức tác động thế nào tới khả năng sinh lời của các công ty niêm yết trên thị trường chứng khoán Việt Nam? C</w:t>
      </w:r>
      <w:r w:rsidR="00292246" w:rsidRPr="00A81AB8">
        <w:rPr>
          <w:rFonts w:ascii="Times New Roman" w:eastAsia="Times New Roman" w:hAnsi="Times New Roman" w:cs="Times New Roman"/>
          <w:sz w:val="26"/>
          <w:szCs w:val="26"/>
          <w:lang w:val="vi-VN"/>
        </w:rPr>
        <w:t>ó</w:t>
      </w:r>
      <w:r w:rsidRPr="00A81AB8">
        <w:rPr>
          <w:rFonts w:ascii="Times New Roman" w:eastAsia="Times New Roman" w:hAnsi="Times New Roman" w:cs="Times New Roman"/>
          <w:sz w:val="26"/>
          <w:szCs w:val="26"/>
          <w:lang w:val="vi-VN"/>
        </w:rPr>
        <w:t xml:space="preserve"> hay không sự khác biệt giữa các ngành và tồn tại </w:t>
      </w:r>
      <w:r w:rsidR="00292246" w:rsidRPr="00A81AB8">
        <w:rPr>
          <w:rFonts w:ascii="Times New Roman" w:eastAsia="Times New Roman" w:hAnsi="Times New Roman" w:cs="Times New Roman"/>
          <w:sz w:val="26"/>
          <w:szCs w:val="26"/>
          <w:lang w:val="vi-VN"/>
        </w:rPr>
        <w:t>hay không một tỷ lệ sở hữu tối ưu?</w:t>
      </w:r>
    </w:p>
    <w:p w:rsidR="00292246" w:rsidRPr="00A81AB8" w:rsidRDefault="00292246" w:rsidP="00A81AB8">
      <w:pPr>
        <w:pStyle w:val="ListParagraph"/>
        <w:numPr>
          <w:ilvl w:val="1"/>
          <w:numId w:val="4"/>
        </w:numPr>
        <w:tabs>
          <w:tab w:val="left" w:pos="567"/>
        </w:tabs>
        <w:spacing w:after="0" w:line="340" w:lineRule="exact"/>
        <w:ind w:left="0" w:firstLine="0"/>
        <w:jc w:val="both"/>
        <w:rPr>
          <w:rFonts w:ascii="Times New Roman" w:eastAsia="Times New Roman" w:hAnsi="Times New Roman" w:cs="Times New Roman"/>
          <w:sz w:val="26"/>
          <w:szCs w:val="26"/>
          <w:lang w:val="vi-VN"/>
        </w:rPr>
      </w:pPr>
      <w:r w:rsidRPr="00A81AB8">
        <w:rPr>
          <w:rFonts w:ascii="Times New Roman" w:eastAsia="Times New Roman" w:hAnsi="Times New Roman" w:cs="Times New Roman"/>
          <w:sz w:val="26"/>
          <w:szCs w:val="26"/>
          <w:lang w:val="vi-VN"/>
        </w:rPr>
        <w:t xml:space="preserve">Cấu trúc sở hữu nên được điều chỉnh như thế nào để làm gia tăng khả năng sinh lời của các công ty niêm yết trên </w:t>
      </w:r>
      <w:r w:rsidR="00485BF8" w:rsidRPr="00A81AB8">
        <w:rPr>
          <w:rFonts w:ascii="Times New Roman" w:eastAsia="Times New Roman" w:hAnsi="Times New Roman" w:cs="Times New Roman"/>
          <w:sz w:val="26"/>
          <w:szCs w:val="26"/>
          <w:lang w:val="vi-VN"/>
        </w:rPr>
        <w:t>thị trường chứng khoán Việt Nam?</w:t>
      </w:r>
    </w:p>
    <w:p w:rsidR="00260724" w:rsidRPr="00A81AB8" w:rsidRDefault="00260724" w:rsidP="00A81AB8">
      <w:pPr>
        <w:pStyle w:val="Heading2"/>
        <w:numPr>
          <w:ilvl w:val="0"/>
          <w:numId w:val="1"/>
        </w:numPr>
        <w:spacing w:before="0" w:line="340" w:lineRule="exact"/>
        <w:ind w:left="567" w:hanging="567"/>
        <w:rPr>
          <w:rFonts w:ascii="Times New Roman" w:hAnsi="Times New Roman" w:cs="Times New Roman"/>
          <w:b/>
          <w:bCs/>
          <w:color w:val="auto"/>
          <w:lang w:val="vi-VN"/>
        </w:rPr>
      </w:pPr>
      <w:bookmarkStart w:id="7" w:name="_Toc26476865"/>
      <w:bookmarkEnd w:id="6"/>
      <w:r w:rsidRPr="00A81AB8">
        <w:rPr>
          <w:rFonts w:ascii="Times New Roman" w:hAnsi="Times New Roman" w:cs="Times New Roman"/>
          <w:b/>
          <w:bCs/>
          <w:color w:val="auto"/>
          <w:lang w:val="vi-VN"/>
        </w:rPr>
        <w:t>Đ</w:t>
      </w:r>
      <w:r w:rsidR="00F31F7A" w:rsidRPr="00A81AB8">
        <w:rPr>
          <w:rFonts w:ascii="Times New Roman" w:hAnsi="Times New Roman" w:cs="Times New Roman"/>
          <w:b/>
          <w:bCs/>
          <w:color w:val="auto"/>
          <w:lang w:val="vi-VN"/>
        </w:rPr>
        <w:t>ối tượng và phạm vi nghiên cứu</w:t>
      </w:r>
      <w:bookmarkEnd w:id="7"/>
    </w:p>
    <w:p w:rsidR="00260724" w:rsidRPr="00A81AB8" w:rsidRDefault="00260724" w:rsidP="00A81AB8">
      <w:pPr>
        <w:pStyle w:val="ListParagraph"/>
        <w:numPr>
          <w:ilvl w:val="1"/>
          <w:numId w:val="1"/>
        </w:numPr>
        <w:spacing w:after="0" w:line="340" w:lineRule="exact"/>
        <w:ind w:left="567" w:hanging="567"/>
        <w:jc w:val="both"/>
        <w:rPr>
          <w:rFonts w:ascii="Times New Roman" w:eastAsia="Times New Roman" w:hAnsi="Times New Roman" w:cs="Times New Roman"/>
          <w:b/>
          <w:bCs/>
          <w:i/>
          <w:iCs/>
          <w:sz w:val="26"/>
          <w:szCs w:val="26"/>
        </w:rPr>
      </w:pPr>
      <w:r w:rsidRPr="00A81AB8">
        <w:rPr>
          <w:rFonts w:ascii="Times New Roman" w:eastAsia="Times New Roman" w:hAnsi="Times New Roman" w:cs="Times New Roman"/>
          <w:b/>
          <w:bCs/>
          <w:i/>
          <w:iCs/>
          <w:sz w:val="26"/>
          <w:szCs w:val="26"/>
        </w:rPr>
        <w:t>Đối tượng nghiên cứu</w:t>
      </w:r>
    </w:p>
    <w:p w:rsidR="00260724" w:rsidRPr="00A81AB8" w:rsidRDefault="00260724" w:rsidP="00A81AB8">
      <w:pPr>
        <w:spacing w:after="0" w:line="340" w:lineRule="exact"/>
        <w:ind w:left="567"/>
        <w:jc w:val="both"/>
        <w:rPr>
          <w:rFonts w:ascii="Times New Roman" w:eastAsia="Times New Roman" w:hAnsi="Times New Roman" w:cs="Times New Roman"/>
          <w:sz w:val="26"/>
          <w:szCs w:val="26"/>
        </w:rPr>
      </w:pPr>
      <w:r w:rsidRPr="00A81AB8">
        <w:rPr>
          <w:rFonts w:ascii="Times New Roman" w:eastAsia="Times New Roman" w:hAnsi="Times New Roman" w:cs="Times New Roman"/>
          <w:sz w:val="26"/>
          <w:szCs w:val="26"/>
        </w:rPr>
        <w:t xml:space="preserve">Cấu trúc sở hữu </w:t>
      </w:r>
      <w:r w:rsidR="00292246" w:rsidRPr="00A81AB8">
        <w:rPr>
          <w:rFonts w:ascii="Times New Roman" w:eastAsia="Times New Roman" w:hAnsi="Times New Roman" w:cs="Times New Roman"/>
          <w:i/>
          <w:iCs/>
          <w:sz w:val="26"/>
          <w:szCs w:val="26"/>
        </w:rPr>
        <w:t>(bao gồm: Sở hữu nước ngoài, Sở hữu quản trị, Sở hữu nhà nước, Sở hữu tổ chức)</w:t>
      </w:r>
      <w:r w:rsidR="00041458" w:rsidRPr="00A81AB8">
        <w:rPr>
          <w:rFonts w:ascii="Times New Roman" w:eastAsia="Times New Roman" w:hAnsi="Times New Roman" w:cs="Times New Roman"/>
          <w:i/>
          <w:iCs/>
          <w:sz w:val="26"/>
          <w:szCs w:val="26"/>
        </w:rPr>
        <w:t xml:space="preserve"> </w:t>
      </w:r>
      <w:r w:rsidRPr="00A81AB8">
        <w:rPr>
          <w:rFonts w:ascii="Times New Roman" w:eastAsia="Times New Roman" w:hAnsi="Times New Roman" w:cs="Times New Roman"/>
          <w:sz w:val="26"/>
          <w:szCs w:val="26"/>
        </w:rPr>
        <w:t>và sự tác động của cấu trúc sở hữu tới khả năng sinh lời của các công ty</w:t>
      </w:r>
      <w:r w:rsidR="00292246" w:rsidRPr="00A81AB8">
        <w:rPr>
          <w:rFonts w:ascii="Times New Roman" w:eastAsia="Times New Roman" w:hAnsi="Times New Roman" w:cs="Times New Roman"/>
          <w:sz w:val="26"/>
          <w:szCs w:val="26"/>
        </w:rPr>
        <w:t>.</w:t>
      </w:r>
    </w:p>
    <w:p w:rsidR="00260724" w:rsidRPr="00A81AB8" w:rsidRDefault="00260724" w:rsidP="00A81AB8">
      <w:pPr>
        <w:pStyle w:val="ListParagraph"/>
        <w:numPr>
          <w:ilvl w:val="1"/>
          <w:numId w:val="1"/>
        </w:numPr>
        <w:spacing w:after="0" w:line="340" w:lineRule="exact"/>
        <w:ind w:left="567" w:hanging="567"/>
        <w:jc w:val="both"/>
        <w:rPr>
          <w:rFonts w:ascii="Times New Roman" w:eastAsia="Times New Roman" w:hAnsi="Times New Roman" w:cs="Times New Roman"/>
          <w:b/>
          <w:bCs/>
          <w:i/>
          <w:iCs/>
          <w:sz w:val="26"/>
          <w:szCs w:val="26"/>
        </w:rPr>
      </w:pPr>
      <w:r w:rsidRPr="00A81AB8">
        <w:rPr>
          <w:rFonts w:ascii="Times New Roman" w:eastAsia="Times New Roman" w:hAnsi="Times New Roman" w:cs="Times New Roman"/>
          <w:b/>
          <w:bCs/>
          <w:i/>
          <w:iCs/>
          <w:sz w:val="26"/>
          <w:szCs w:val="26"/>
        </w:rPr>
        <w:t>Phạm vi nghiên cứu</w:t>
      </w:r>
    </w:p>
    <w:p w:rsidR="00644DBA" w:rsidRPr="00A81AB8" w:rsidRDefault="00644DBA" w:rsidP="00A81AB8">
      <w:pPr>
        <w:pStyle w:val="ListParagraph"/>
        <w:numPr>
          <w:ilvl w:val="1"/>
          <w:numId w:val="4"/>
        </w:numPr>
        <w:tabs>
          <w:tab w:val="left" w:pos="567"/>
          <w:tab w:val="left" w:pos="2694"/>
          <w:tab w:val="left" w:pos="2835"/>
        </w:tabs>
        <w:spacing w:after="0" w:line="340" w:lineRule="exact"/>
        <w:ind w:left="2835" w:hanging="2835"/>
        <w:jc w:val="both"/>
        <w:rPr>
          <w:rFonts w:ascii="Times New Roman" w:eastAsia="Times New Roman" w:hAnsi="Times New Roman" w:cs="Times New Roman"/>
          <w:sz w:val="26"/>
          <w:szCs w:val="26"/>
        </w:rPr>
      </w:pPr>
      <w:r w:rsidRPr="00A81AB8">
        <w:rPr>
          <w:rFonts w:ascii="Times New Roman" w:eastAsia="Times New Roman" w:hAnsi="Times New Roman" w:cs="Times New Roman"/>
          <w:sz w:val="26"/>
          <w:szCs w:val="26"/>
        </w:rPr>
        <w:t>Phạm vi nội dung</w:t>
      </w:r>
      <w:r w:rsidR="00292246" w:rsidRPr="00A81AB8">
        <w:rPr>
          <w:rFonts w:ascii="Times New Roman" w:eastAsia="Times New Roman" w:hAnsi="Times New Roman" w:cs="Times New Roman"/>
          <w:sz w:val="26"/>
          <w:szCs w:val="26"/>
        </w:rPr>
        <w:tab/>
      </w:r>
      <w:r w:rsidRPr="00A81AB8">
        <w:rPr>
          <w:rFonts w:ascii="Times New Roman" w:eastAsia="Times New Roman" w:hAnsi="Times New Roman" w:cs="Times New Roman"/>
          <w:sz w:val="26"/>
          <w:szCs w:val="26"/>
        </w:rPr>
        <w:t>:</w:t>
      </w:r>
      <w:r w:rsidR="00292246" w:rsidRPr="00A81AB8">
        <w:rPr>
          <w:rFonts w:ascii="Times New Roman" w:eastAsia="Times New Roman" w:hAnsi="Times New Roman" w:cs="Times New Roman"/>
          <w:sz w:val="26"/>
          <w:szCs w:val="26"/>
        </w:rPr>
        <w:tab/>
      </w:r>
      <w:r w:rsidRPr="00A81AB8">
        <w:rPr>
          <w:rFonts w:ascii="Times New Roman" w:eastAsia="Times New Roman" w:hAnsi="Times New Roman" w:cs="Times New Roman"/>
          <w:sz w:val="26"/>
          <w:szCs w:val="26"/>
        </w:rPr>
        <w:t>Cấu trúc sở hữu và sự tác động của cấu trúc sở hữu tới khả năng sinh lời của các công ty niêm yết trên thị trường chứng khoán Việt nam</w:t>
      </w:r>
    </w:p>
    <w:p w:rsidR="00260724" w:rsidRPr="00A81AB8" w:rsidRDefault="00260724" w:rsidP="00A81AB8">
      <w:pPr>
        <w:pStyle w:val="ListParagraph"/>
        <w:numPr>
          <w:ilvl w:val="1"/>
          <w:numId w:val="4"/>
        </w:numPr>
        <w:tabs>
          <w:tab w:val="left" w:pos="567"/>
          <w:tab w:val="left" w:pos="2694"/>
          <w:tab w:val="left" w:pos="2835"/>
        </w:tabs>
        <w:spacing w:after="0" w:line="340" w:lineRule="exact"/>
        <w:ind w:left="2835" w:hanging="2835"/>
        <w:jc w:val="both"/>
        <w:rPr>
          <w:rFonts w:ascii="Times New Roman" w:eastAsia="Times New Roman" w:hAnsi="Times New Roman" w:cs="Times New Roman"/>
          <w:sz w:val="26"/>
          <w:szCs w:val="26"/>
        </w:rPr>
      </w:pPr>
      <w:r w:rsidRPr="00A81AB8">
        <w:rPr>
          <w:rFonts w:ascii="Times New Roman" w:eastAsia="Times New Roman" w:hAnsi="Times New Roman" w:cs="Times New Roman"/>
          <w:sz w:val="26"/>
          <w:szCs w:val="26"/>
        </w:rPr>
        <w:t>Phạm vi không gian</w:t>
      </w:r>
      <w:r w:rsidR="00644DBA" w:rsidRPr="00A81AB8">
        <w:rPr>
          <w:rFonts w:ascii="Times New Roman" w:eastAsia="Times New Roman" w:hAnsi="Times New Roman" w:cs="Times New Roman"/>
          <w:sz w:val="26"/>
          <w:szCs w:val="26"/>
        </w:rPr>
        <w:tab/>
      </w:r>
      <w:r w:rsidRPr="00A81AB8">
        <w:rPr>
          <w:rFonts w:ascii="Times New Roman" w:eastAsia="Times New Roman" w:hAnsi="Times New Roman" w:cs="Times New Roman"/>
          <w:sz w:val="26"/>
          <w:szCs w:val="26"/>
        </w:rPr>
        <w:t>:</w:t>
      </w:r>
      <w:r w:rsidR="00644DBA" w:rsidRPr="00A81AB8">
        <w:rPr>
          <w:rFonts w:ascii="Times New Roman" w:eastAsia="Times New Roman" w:hAnsi="Times New Roman" w:cs="Times New Roman"/>
          <w:sz w:val="26"/>
          <w:szCs w:val="26"/>
        </w:rPr>
        <w:tab/>
        <w:t>Các c</w:t>
      </w:r>
      <w:r w:rsidRPr="00A81AB8">
        <w:rPr>
          <w:rFonts w:ascii="Times New Roman" w:eastAsia="Times New Roman" w:hAnsi="Times New Roman" w:cs="Times New Roman"/>
          <w:sz w:val="26"/>
          <w:szCs w:val="26"/>
        </w:rPr>
        <w:t>ông ty niêm yết trên Thị trường chứng khoán Việt Nam.</w:t>
      </w:r>
    </w:p>
    <w:p w:rsidR="00260724" w:rsidRPr="00A81AB8" w:rsidRDefault="00644DBA" w:rsidP="00A81AB8">
      <w:pPr>
        <w:pStyle w:val="ListParagraph"/>
        <w:numPr>
          <w:ilvl w:val="1"/>
          <w:numId w:val="4"/>
        </w:numPr>
        <w:tabs>
          <w:tab w:val="left" w:pos="567"/>
          <w:tab w:val="left" w:pos="2694"/>
          <w:tab w:val="left" w:pos="2835"/>
        </w:tabs>
        <w:spacing w:after="0" w:line="340" w:lineRule="exact"/>
        <w:ind w:left="2835" w:hanging="2835"/>
        <w:jc w:val="both"/>
        <w:rPr>
          <w:rFonts w:ascii="Times New Roman" w:eastAsia="Times New Roman" w:hAnsi="Times New Roman" w:cs="Times New Roman"/>
          <w:sz w:val="26"/>
          <w:szCs w:val="26"/>
        </w:rPr>
      </w:pPr>
      <w:r w:rsidRPr="00A81AB8">
        <w:rPr>
          <w:rFonts w:ascii="Times New Roman" w:eastAsia="Times New Roman" w:hAnsi="Times New Roman" w:cs="Times New Roman"/>
          <w:sz w:val="26"/>
          <w:szCs w:val="26"/>
        </w:rPr>
        <w:t>Phạm vi t</w:t>
      </w:r>
      <w:r w:rsidR="00260724" w:rsidRPr="00A81AB8">
        <w:rPr>
          <w:rFonts w:ascii="Times New Roman" w:eastAsia="Times New Roman" w:hAnsi="Times New Roman" w:cs="Times New Roman"/>
          <w:sz w:val="26"/>
          <w:szCs w:val="26"/>
        </w:rPr>
        <w:t>hời gian</w:t>
      </w:r>
      <w:r w:rsidRPr="00A81AB8">
        <w:rPr>
          <w:rFonts w:ascii="Times New Roman" w:eastAsia="Times New Roman" w:hAnsi="Times New Roman" w:cs="Times New Roman"/>
          <w:sz w:val="26"/>
          <w:szCs w:val="26"/>
        </w:rPr>
        <w:tab/>
        <w:t>:</w:t>
      </w:r>
      <w:r w:rsidRPr="00A81AB8">
        <w:rPr>
          <w:rFonts w:ascii="Times New Roman" w:eastAsia="Times New Roman" w:hAnsi="Times New Roman" w:cs="Times New Roman"/>
          <w:sz w:val="26"/>
          <w:szCs w:val="26"/>
        </w:rPr>
        <w:tab/>
        <w:t>G</w:t>
      </w:r>
      <w:r w:rsidR="00260724" w:rsidRPr="00A81AB8">
        <w:rPr>
          <w:rFonts w:ascii="Times New Roman" w:eastAsia="Times New Roman" w:hAnsi="Times New Roman" w:cs="Times New Roman"/>
          <w:sz w:val="26"/>
          <w:szCs w:val="26"/>
        </w:rPr>
        <w:t>iai đoạn từ năm 200</w:t>
      </w:r>
      <w:r w:rsidR="003B3DEB" w:rsidRPr="00A81AB8">
        <w:rPr>
          <w:rFonts w:ascii="Times New Roman" w:eastAsia="Times New Roman" w:hAnsi="Times New Roman" w:cs="Times New Roman"/>
          <w:sz w:val="26"/>
          <w:szCs w:val="26"/>
        </w:rPr>
        <w:t>9</w:t>
      </w:r>
      <w:r w:rsidR="00260724" w:rsidRPr="00A81AB8">
        <w:rPr>
          <w:rFonts w:ascii="Times New Roman" w:eastAsia="Times New Roman" w:hAnsi="Times New Roman" w:cs="Times New Roman"/>
          <w:sz w:val="26"/>
          <w:szCs w:val="26"/>
        </w:rPr>
        <w:t xml:space="preserve"> - 201</w:t>
      </w:r>
      <w:r w:rsidR="003B3DEB" w:rsidRPr="00A81AB8">
        <w:rPr>
          <w:rFonts w:ascii="Times New Roman" w:eastAsia="Times New Roman" w:hAnsi="Times New Roman" w:cs="Times New Roman"/>
          <w:sz w:val="26"/>
          <w:szCs w:val="26"/>
        </w:rPr>
        <w:t>8</w:t>
      </w:r>
    </w:p>
    <w:p w:rsidR="00260724" w:rsidRPr="00A81AB8" w:rsidRDefault="00F31F7A" w:rsidP="00A81AB8">
      <w:pPr>
        <w:pStyle w:val="Heading2"/>
        <w:numPr>
          <w:ilvl w:val="0"/>
          <w:numId w:val="1"/>
        </w:numPr>
        <w:spacing w:before="0" w:line="340" w:lineRule="exact"/>
        <w:ind w:left="567" w:hanging="567"/>
        <w:rPr>
          <w:rFonts w:ascii="Times New Roman" w:hAnsi="Times New Roman" w:cs="Times New Roman"/>
          <w:b/>
          <w:bCs/>
          <w:color w:val="auto"/>
        </w:rPr>
      </w:pPr>
      <w:bookmarkStart w:id="8" w:name="_Toc26476866"/>
      <w:r w:rsidRPr="00A81AB8">
        <w:rPr>
          <w:rFonts w:ascii="Times New Roman" w:hAnsi="Times New Roman" w:cs="Times New Roman"/>
          <w:b/>
          <w:bCs/>
          <w:color w:val="auto"/>
        </w:rPr>
        <w:t>Đóng góp của nghiên cứu</w:t>
      </w:r>
      <w:bookmarkEnd w:id="8"/>
    </w:p>
    <w:p w:rsidR="002B1F74" w:rsidRPr="00D52709" w:rsidRDefault="002B1F74" w:rsidP="00A81AB8">
      <w:pPr>
        <w:pStyle w:val="ListParagraph"/>
        <w:tabs>
          <w:tab w:val="left" w:pos="567"/>
        </w:tabs>
        <w:spacing w:after="0" w:line="340" w:lineRule="exact"/>
        <w:ind w:left="0" w:firstLine="567"/>
        <w:jc w:val="both"/>
        <w:rPr>
          <w:rFonts w:ascii="Times New Roman" w:eastAsia="Times New Roman" w:hAnsi="Times New Roman" w:cs="Times New Roman"/>
          <w:spacing w:val="-4"/>
          <w:sz w:val="26"/>
          <w:szCs w:val="26"/>
        </w:rPr>
      </w:pPr>
      <w:r w:rsidRPr="00D52709">
        <w:rPr>
          <w:rFonts w:ascii="Times New Roman" w:eastAsia="Times New Roman" w:hAnsi="Times New Roman" w:cs="Times New Roman"/>
          <w:spacing w:val="-4"/>
          <w:sz w:val="26"/>
          <w:szCs w:val="26"/>
        </w:rPr>
        <w:t>Nghiên cứu có những đóng góp, bổ sung thêm các vấn đề lý thuyết liên quan tới cấu trúc sở hữu trong</w:t>
      </w:r>
      <w:r w:rsidR="00E562B9" w:rsidRPr="00D52709">
        <w:rPr>
          <w:rFonts w:ascii="Times New Roman" w:eastAsia="Times New Roman" w:hAnsi="Times New Roman" w:cs="Times New Roman"/>
          <w:spacing w:val="-4"/>
          <w:sz w:val="26"/>
          <w:szCs w:val="26"/>
        </w:rPr>
        <w:t xml:space="preserve"> công ty</w:t>
      </w:r>
      <w:r w:rsidRPr="00D52709">
        <w:rPr>
          <w:rFonts w:ascii="Times New Roman" w:eastAsia="Times New Roman" w:hAnsi="Times New Roman" w:cs="Times New Roman"/>
          <w:spacing w:val="-4"/>
          <w:sz w:val="26"/>
          <w:szCs w:val="26"/>
        </w:rPr>
        <w:t xml:space="preserve"> và tác động của cấu trúc sở</w:t>
      </w:r>
      <w:r w:rsidR="00E562B9" w:rsidRPr="00D52709">
        <w:rPr>
          <w:rFonts w:ascii="Times New Roman" w:eastAsia="Times New Roman" w:hAnsi="Times New Roman" w:cs="Times New Roman"/>
          <w:spacing w:val="-4"/>
          <w:sz w:val="26"/>
          <w:szCs w:val="26"/>
        </w:rPr>
        <w:t xml:space="preserve"> hữu tới khả năng sinh lời của các công ty</w:t>
      </w:r>
      <w:r w:rsidRPr="00D52709">
        <w:rPr>
          <w:rFonts w:ascii="Times New Roman" w:eastAsia="Times New Roman" w:hAnsi="Times New Roman" w:cs="Times New Roman"/>
          <w:spacing w:val="-4"/>
          <w:sz w:val="26"/>
          <w:szCs w:val="26"/>
        </w:rPr>
        <w:t xml:space="preserve"> tại thị trường đang phát triển và có nền kinh tế chuyển đổi như Việt Nam. Ngoài ra, nghiên cứu cũng là nguồn tài liệu tham khảo cho các nhà làm chính sách trong việc đưa ra các quy định</w:t>
      </w:r>
      <w:r w:rsidR="0010486D" w:rsidRPr="00D52709">
        <w:rPr>
          <w:rFonts w:ascii="Times New Roman" w:eastAsia="Times New Roman" w:hAnsi="Times New Roman" w:cs="Times New Roman"/>
          <w:spacing w:val="-4"/>
          <w:sz w:val="26"/>
          <w:szCs w:val="26"/>
        </w:rPr>
        <w:t>, luật lệ về việc điều chỉnh cấu trúc sở hữu theo hướng nâng cao khả nă</w:t>
      </w:r>
      <w:r w:rsidR="00E562B9" w:rsidRPr="00D52709">
        <w:rPr>
          <w:rFonts w:ascii="Times New Roman" w:eastAsia="Times New Roman" w:hAnsi="Times New Roman" w:cs="Times New Roman"/>
          <w:spacing w:val="-4"/>
          <w:sz w:val="26"/>
          <w:szCs w:val="26"/>
        </w:rPr>
        <w:t>ng sinh lời cho các công ty</w:t>
      </w:r>
      <w:r w:rsidR="0010486D" w:rsidRPr="00D52709">
        <w:rPr>
          <w:rFonts w:ascii="Times New Roman" w:eastAsia="Times New Roman" w:hAnsi="Times New Roman" w:cs="Times New Roman"/>
          <w:spacing w:val="-4"/>
          <w:sz w:val="26"/>
          <w:szCs w:val="26"/>
        </w:rPr>
        <w:t xml:space="preserve">. </w:t>
      </w:r>
    </w:p>
    <w:p w:rsidR="00613C73" w:rsidRPr="00A81AB8" w:rsidRDefault="00613C73" w:rsidP="00A81AB8">
      <w:pPr>
        <w:pStyle w:val="Heading2"/>
        <w:numPr>
          <w:ilvl w:val="0"/>
          <w:numId w:val="1"/>
        </w:numPr>
        <w:spacing w:before="0" w:line="340" w:lineRule="exact"/>
        <w:ind w:left="567" w:hanging="567"/>
        <w:rPr>
          <w:rFonts w:ascii="Times New Roman" w:hAnsi="Times New Roman" w:cs="Times New Roman"/>
          <w:b/>
          <w:bCs/>
          <w:color w:val="auto"/>
          <w:lang w:val="vi-VN"/>
        </w:rPr>
      </w:pPr>
      <w:bookmarkStart w:id="9" w:name="_Toc26476867"/>
      <w:r w:rsidRPr="00A81AB8">
        <w:rPr>
          <w:rFonts w:ascii="Times New Roman" w:hAnsi="Times New Roman" w:cs="Times New Roman"/>
          <w:b/>
          <w:bCs/>
          <w:color w:val="auto"/>
          <w:lang w:val="vi-VN"/>
        </w:rPr>
        <w:t>C</w:t>
      </w:r>
      <w:r w:rsidR="00F31F7A" w:rsidRPr="00A81AB8">
        <w:rPr>
          <w:rFonts w:ascii="Times New Roman" w:hAnsi="Times New Roman" w:cs="Times New Roman"/>
          <w:b/>
          <w:bCs/>
          <w:color w:val="auto"/>
          <w:lang w:val="vi-VN"/>
        </w:rPr>
        <w:t>ấu trúc của luận án</w:t>
      </w:r>
      <w:bookmarkEnd w:id="9"/>
    </w:p>
    <w:p w:rsidR="00613C73" w:rsidRPr="00A81AB8" w:rsidRDefault="002A28C5" w:rsidP="00A81AB8">
      <w:pPr>
        <w:pStyle w:val="ListParagraph"/>
        <w:tabs>
          <w:tab w:val="left" w:pos="567"/>
        </w:tabs>
        <w:spacing w:after="0" w:line="340" w:lineRule="exact"/>
        <w:ind w:left="0" w:firstLine="567"/>
        <w:jc w:val="both"/>
        <w:rPr>
          <w:rFonts w:ascii="Times New Roman" w:eastAsia="Times New Roman" w:hAnsi="Times New Roman" w:cs="Times New Roman"/>
          <w:sz w:val="26"/>
          <w:szCs w:val="26"/>
          <w:lang w:val="vi-VN"/>
        </w:rPr>
      </w:pPr>
      <w:r w:rsidRPr="00A81AB8">
        <w:rPr>
          <w:rFonts w:ascii="Times New Roman" w:eastAsia="Times New Roman" w:hAnsi="Times New Roman" w:cs="Times New Roman"/>
          <w:sz w:val="26"/>
          <w:szCs w:val="26"/>
          <w:lang w:val="vi-VN"/>
        </w:rPr>
        <w:t xml:space="preserve">Ngoài phần mở đầu, kết luận, danh mục tài liệu tham khảo và các phụ lục, </w:t>
      </w:r>
      <w:r w:rsidR="009A7261" w:rsidRPr="00A81AB8">
        <w:rPr>
          <w:rFonts w:ascii="Times New Roman" w:eastAsia="Times New Roman" w:hAnsi="Times New Roman" w:cs="Times New Roman"/>
          <w:sz w:val="26"/>
          <w:szCs w:val="26"/>
          <w:lang w:val="vi-VN"/>
        </w:rPr>
        <w:t>Luận án gồm có 05</w:t>
      </w:r>
      <w:r w:rsidR="00B5502C" w:rsidRPr="00A81AB8">
        <w:rPr>
          <w:rFonts w:ascii="Times New Roman" w:eastAsia="Times New Roman" w:hAnsi="Times New Roman" w:cs="Times New Roman"/>
          <w:sz w:val="26"/>
          <w:szCs w:val="26"/>
          <w:lang w:val="vi-VN"/>
        </w:rPr>
        <w:t xml:space="preserve"> chương:</w:t>
      </w:r>
    </w:p>
    <w:p w:rsidR="00613C73" w:rsidRPr="00A81AB8" w:rsidRDefault="00B5502C" w:rsidP="00A81AB8">
      <w:pPr>
        <w:pStyle w:val="ListParagraph"/>
        <w:numPr>
          <w:ilvl w:val="0"/>
          <w:numId w:val="35"/>
        </w:numPr>
        <w:tabs>
          <w:tab w:val="left" w:pos="567"/>
          <w:tab w:val="left" w:pos="1701"/>
          <w:tab w:val="left" w:pos="1843"/>
        </w:tabs>
        <w:spacing w:after="0" w:line="340" w:lineRule="exact"/>
        <w:ind w:left="1843" w:hanging="1843"/>
        <w:jc w:val="both"/>
        <w:rPr>
          <w:rFonts w:ascii="Times New Roman" w:eastAsia="Times New Roman" w:hAnsi="Times New Roman" w:cs="Times New Roman"/>
          <w:sz w:val="26"/>
          <w:szCs w:val="26"/>
          <w:lang w:val="vi-VN"/>
        </w:rPr>
      </w:pPr>
      <w:r w:rsidRPr="00A81AB8">
        <w:rPr>
          <w:rFonts w:ascii="Times New Roman" w:eastAsia="Times New Roman" w:hAnsi="Times New Roman" w:cs="Times New Roman"/>
          <w:sz w:val="26"/>
          <w:szCs w:val="26"/>
          <w:lang w:val="vi-VN"/>
        </w:rPr>
        <w:t>Chương 1</w:t>
      </w:r>
      <w:r w:rsidRPr="00A81AB8">
        <w:rPr>
          <w:rFonts w:ascii="Times New Roman" w:eastAsia="Times New Roman" w:hAnsi="Times New Roman" w:cs="Times New Roman"/>
          <w:sz w:val="26"/>
          <w:szCs w:val="26"/>
          <w:lang w:val="vi-VN"/>
        </w:rPr>
        <w:tab/>
        <w:t>:</w:t>
      </w:r>
      <w:r w:rsidRPr="00A81AB8">
        <w:rPr>
          <w:rFonts w:ascii="Times New Roman" w:eastAsia="Times New Roman" w:hAnsi="Times New Roman" w:cs="Times New Roman"/>
          <w:sz w:val="26"/>
          <w:szCs w:val="26"/>
          <w:lang w:val="vi-VN"/>
        </w:rPr>
        <w:tab/>
        <w:t>Tổng quan nghiên cứu và cơ sở lý luận về cấu trúc sở hữu, khả năng sinh lời của công ty và tác động của cấu trúc sở hữu tới khả năng sinh lời của công ty</w:t>
      </w:r>
    </w:p>
    <w:p w:rsidR="00B5502C" w:rsidRPr="00A81AB8" w:rsidRDefault="00B5502C" w:rsidP="00A81AB8">
      <w:pPr>
        <w:pStyle w:val="ListParagraph"/>
        <w:numPr>
          <w:ilvl w:val="0"/>
          <w:numId w:val="35"/>
        </w:numPr>
        <w:tabs>
          <w:tab w:val="left" w:pos="567"/>
          <w:tab w:val="left" w:pos="1701"/>
          <w:tab w:val="left" w:pos="1843"/>
        </w:tabs>
        <w:spacing w:after="0" w:line="340" w:lineRule="exact"/>
        <w:ind w:left="1843" w:hanging="1843"/>
        <w:jc w:val="both"/>
        <w:rPr>
          <w:rFonts w:ascii="Times New Roman" w:eastAsia="Times New Roman" w:hAnsi="Times New Roman" w:cs="Times New Roman"/>
          <w:sz w:val="26"/>
          <w:szCs w:val="26"/>
        </w:rPr>
      </w:pPr>
      <w:r w:rsidRPr="00A81AB8">
        <w:rPr>
          <w:rFonts w:ascii="Times New Roman" w:eastAsia="Times New Roman" w:hAnsi="Times New Roman" w:cs="Times New Roman"/>
          <w:sz w:val="26"/>
          <w:szCs w:val="26"/>
        </w:rPr>
        <w:t>Chương 2</w:t>
      </w:r>
      <w:r w:rsidRPr="00A81AB8">
        <w:rPr>
          <w:rFonts w:ascii="Times New Roman" w:eastAsia="Times New Roman" w:hAnsi="Times New Roman" w:cs="Times New Roman"/>
          <w:sz w:val="26"/>
          <w:szCs w:val="26"/>
        </w:rPr>
        <w:tab/>
        <w:t>:</w:t>
      </w:r>
      <w:r w:rsidRPr="00A81AB8">
        <w:rPr>
          <w:rFonts w:ascii="Times New Roman" w:eastAsia="Times New Roman" w:hAnsi="Times New Roman" w:cs="Times New Roman"/>
          <w:sz w:val="26"/>
          <w:szCs w:val="26"/>
        </w:rPr>
        <w:tab/>
        <w:t>Phương pháp nghiên cứu</w:t>
      </w:r>
    </w:p>
    <w:p w:rsidR="00B5502C" w:rsidRPr="00A81AB8" w:rsidRDefault="00B5502C" w:rsidP="00A81AB8">
      <w:pPr>
        <w:pStyle w:val="ListParagraph"/>
        <w:numPr>
          <w:ilvl w:val="0"/>
          <w:numId w:val="35"/>
        </w:numPr>
        <w:tabs>
          <w:tab w:val="left" w:pos="567"/>
          <w:tab w:val="left" w:pos="1701"/>
          <w:tab w:val="left" w:pos="1843"/>
        </w:tabs>
        <w:spacing w:after="0" w:line="340" w:lineRule="exact"/>
        <w:ind w:left="1843" w:hanging="1843"/>
        <w:jc w:val="both"/>
        <w:rPr>
          <w:rFonts w:ascii="Times New Roman" w:eastAsia="Times New Roman" w:hAnsi="Times New Roman" w:cs="Times New Roman"/>
          <w:sz w:val="26"/>
          <w:szCs w:val="26"/>
        </w:rPr>
      </w:pPr>
      <w:r w:rsidRPr="00A81AB8">
        <w:rPr>
          <w:rFonts w:ascii="Times New Roman" w:eastAsia="Times New Roman" w:hAnsi="Times New Roman" w:cs="Times New Roman"/>
          <w:sz w:val="26"/>
          <w:szCs w:val="26"/>
        </w:rPr>
        <w:t>Chương 3</w:t>
      </w:r>
      <w:r w:rsidRPr="00A81AB8">
        <w:rPr>
          <w:rFonts w:ascii="Times New Roman" w:eastAsia="Times New Roman" w:hAnsi="Times New Roman" w:cs="Times New Roman"/>
          <w:sz w:val="26"/>
          <w:szCs w:val="26"/>
        </w:rPr>
        <w:tab/>
        <w:t>:</w:t>
      </w:r>
      <w:r w:rsidRPr="00A81AB8">
        <w:rPr>
          <w:rFonts w:ascii="Times New Roman" w:eastAsia="Times New Roman" w:hAnsi="Times New Roman" w:cs="Times New Roman"/>
          <w:sz w:val="26"/>
          <w:szCs w:val="26"/>
        </w:rPr>
        <w:tab/>
      </w:r>
      <w:r w:rsidR="00204DD8" w:rsidRPr="00A81AB8">
        <w:rPr>
          <w:rFonts w:ascii="Times New Roman" w:eastAsia="Times New Roman" w:hAnsi="Times New Roman" w:cs="Times New Roman"/>
          <w:sz w:val="26"/>
          <w:szCs w:val="26"/>
        </w:rPr>
        <w:t>Thực trạng</w:t>
      </w:r>
      <w:r w:rsidR="008B45BB" w:rsidRPr="00A81AB8">
        <w:rPr>
          <w:rFonts w:ascii="Times New Roman" w:eastAsia="Times New Roman" w:hAnsi="Times New Roman" w:cs="Times New Roman"/>
          <w:sz w:val="26"/>
          <w:szCs w:val="26"/>
        </w:rPr>
        <w:t xml:space="preserve"> cấu trúc sở hữu, khả năng sinh lời và tác động của cấu trúc sở hữu tới khả năng sinh lời tại các công ty niêm yết trên TTCK Việt Nam</w:t>
      </w:r>
    </w:p>
    <w:p w:rsidR="009A7261" w:rsidRPr="00A81AB8" w:rsidRDefault="009A7261" w:rsidP="00A81AB8">
      <w:pPr>
        <w:pStyle w:val="ListParagraph"/>
        <w:numPr>
          <w:ilvl w:val="0"/>
          <w:numId w:val="35"/>
        </w:numPr>
        <w:tabs>
          <w:tab w:val="left" w:pos="567"/>
          <w:tab w:val="left" w:pos="1701"/>
          <w:tab w:val="left" w:pos="1843"/>
        </w:tabs>
        <w:spacing w:after="0" w:line="340" w:lineRule="exact"/>
        <w:ind w:left="1843" w:hanging="1843"/>
        <w:jc w:val="both"/>
        <w:rPr>
          <w:rFonts w:ascii="Times New Roman" w:eastAsia="Times New Roman" w:hAnsi="Times New Roman" w:cs="Times New Roman"/>
          <w:sz w:val="26"/>
          <w:szCs w:val="26"/>
        </w:rPr>
      </w:pPr>
      <w:r w:rsidRPr="00A81AB8">
        <w:rPr>
          <w:rFonts w:ascii="Times New Roman" w:eastAsia="Times New Roman" w:hAnsi="Times New Roman" w:cs="Times New Roman"/>
          <w:sz w:val="26"/>
          <w:szCs w:val="26"/>
        </w:rPr>
        <w:t>Chương 4</w:t>
      </w:r>
      <w:r w:rsidR="006E26BD" w:rsidRPr="00A81AB8">
        <w:rPr>
          <w:rFonts w:ascii="Times New Roman" w:eastAsia="Times New Roman" w:hAnsi="Times New Roman" w:cs="Times New Roman"/>
          <w:sz w:val="26"/>
          <w:szCs w:val="26"/>
        </w:rPr>
        <w:tab/>
      </w:r>
      <w:r w:rsidRPr="00A81AB8">
        <w:rPr>
          <w:rFonts w:ascii="Times New Roman" w:eastAsia="Times New Roman" w:hAnsi="Times New Roman" w:cs="Times New Roman"/>
          <w:sz w:val="26"/>
          <w:szCs w:val="26"/>
        </w:rPr>
        <w:t xml:space="preserve">: </w:t>
      </w:r>
      <w:r w:rsidR="00204DD8" w:rsidRPr="00A81AB8">
        <w:rPr>
          <w:rFonts w:ascii="Times New Roman" w:eastAsia="Times New Roman" w:hAnsi="Times New Roman" w:cs="Times New Roman"/>
          <w:sz w:val="26"/>
          <w:szCs w:val="26"/>
        </w:rPr>
        <w:t>Kiểm định</w:t>
      </w:r>
      <w:r w:rsidRPr="00A81AB8">
        <w:rPr>
          <w:rFonts w:ascii="Times New Roman" w:eastAsia="Times New Roman" w:hAnsi="Times New Roman" w:cs="Times New Roman"/>
          <w:sz w:val="26"/>
          <w:szCs w:val="26"/>
        </w:rPr>
        <w:t xml:space="preserve"> tác động của cấu trúc sở hữu tới khả năng sinh lời tại các công ty niêm yết trên thị trường chứng khoán Việt Nam</w:t>
      </w:r>
    </w:p>
    <w:p w:rsidR="00260724" w:rsidRPr="00A81AB8" w:rsidRDefault="009A7261" w:rsidP="00A81AB8">
      <w:pPr>
        <w:pStyle w:val="ListParagraph"/>
        <w:numPr>
          <w:ilvl w:val="0"/>
          <w:numId w:val="35"/>
        </w:numPr>
        <w:tabs>
          <w:tab w:val="left" w:pos="567"/>
          <w:tab w:val="left" w:pos="1701"/>
          <w:tab w:val="left" w:pos="1843"/>
        </w:tabs>
        <w:spacing w:after="0" w:line="340" w:lineRule="exact"/>
        <w:ind w:left="1843" w:hanging="1843"/>
        <w:jc w:val="both"/>
        <w:rPr>
          <w:rFonts w:ascii="Times New Roman" w:eastAsia="Times New Roman" w:hAnsi="Times New Roman" w:cs="Times New Roman"/>
          <w:sz w:val="26"/>
          <w:szCs w:val="26"/>
        </w:rPr>
      </w:pPr>
      <w:r w:rsidRPr="00A81AB8">
        <w:rPr>
          <w:rFonts w:ascii="Times New Roman" w:eastAsia="Times New Roman" w:hAnsi="Times New Roman" w:cs="Times New Roman"/>
          <w:sz w:val="26"/>
          <w:szCs w:val="26"/>
        </w:rPr>
        <w:t>Chương 5</w:t>
      </w:r>
      <w:r w:rsidR="00B5502C" w:rsidRPr="00A81AB8">
        <w:rPr>
          <w:rFonts w:ascii="Times New Roman" w:eastAsia="Times New Roman" w:hAnsi="Times New Roman" w:cs="Times New Roman"/>
          <w:sz w:val="26"/>
          <w:szCs w:val="26"/>
        </w:rPr>
        <w:tab/>
        <w:t>:</w:t>
      </w:r>
      <w:r w:rsidR="00B5502C" w:rsidRPr="00A81AB8">
        <w:rPr>
          <w:rFonts w:ascii="Times New Roman" w:eastAsia="Times New Roman" w:hAnsi="Times New Roman" w:cs="Times New Roman"/>
          <w:sz w:val="26"/>
          <w:szCs w:val="26"/>
        </w:rPr>
        <w:tab/>
      </w:r>
      <w:r w:rsidR="00204DD8" w:rsidRPr="00A81AB8">
        <w:rPr>
          <w:rFonts w:ascii="Times New Roman" w:eastAsia="Times New Roman" w:hAnsi="Times New Roman" w:cs="Times New Roman"/>
          <w:sz w:val="26"/>
          <w:szCs w:val="26"/>
        </w:rPr>
        <w:t>Thảo luận kết quả</w:t>
      </w:r>
      <w:r w:rsidR="00B5502C" w:rsidRPr="00A81AB8">
        <w:rPr>
          <w:rFonts w:ascii="Times New Roman" w:eastAsia="Times New Roman" w:hAnsi="Times New Roman" w:cs="Times New Roman"/>
          <w:sz w:val="26"/>
          <w:szCs w:val="26"/>
        </w:rPr>
        <w:t xml:space="preserve"> và </w:t>
      </w:r>
      <w:r w:rsidR="002A28C5" w:rsidRPr="00A81AB8">
        <w:rPr>
          <w:rFonts w:ascii="Times New Roman" w:eastAsia="Times New Roman" w:hAnsi="Times New Roman" w:cs="Times New Roman"/>
          <w:sz w:val="26"/>
          <w:szCs w:val="26"/>
        </w:rPr>
        <w:t>khuyến</w:t>
      </w:r>
      <w:r w:rsidR="00B5502C" w:rsidRPr="00A81AB8">
        <w:rPr>
          <w:rFonts w:ascii="Times New Roman" w:eastAsia="Times New Roman" w:hAnsi="Times New Roman" w:cs="Times New Roman"/>
          <w:sz w:val="26"/>
          <w:szCs w:val="26"/>
        </w:rPr>
        <w:t xml:space="preserve"> nghị</w:t>
      </w:r>
    </w:p>
    <w:p w:rsidR="00A81AB8" w:rsidRDefault="00A81AB8">
      <w:pPr>
        <w:rPr>
          <w:rFonts w:ascii="Times New Roman" w:hAnsi="Times New Roman" w:cs="Times New Roman"/>
          <w:b/>
          <w:bCs/>
          <w:sz w:val="26"/>
          <w:szCs w:val="26"/>
        </w:rPr>
      </w:pPr>
      <w:bookmarkStart w:id="10" w:name="_Toc26476868"/>
      <w:r>
        <w:rPr>
          <w:rFonts w:ascii="Times New Roman" w:hAnsi="Times New Roman" w:cs="Times New Roman"/>
          <w:b/>
          <w:bCs/>
          <w:sz w:val="26"/>
          <w:szCs w:val="26"/>
        </w:rPr>
        <w:br w:type="page"/>
      </w:r>
    </w:p>
    <w:p w:rsidR="00A24559" w:rsidRDefault="00A24559" w:rsidP="00A81AB8">
      <w:pPr>
        <w:spacing w:after="0" w:line="340" w:lineRule="exact"/>
        <w:jc w:val="center"/>
        <w:rPr>
          <w:rFonts w:ascii="Times New Roman" w:hAnsi="Times New Roman" w:cs="Times New Roman"/>
          <w:b/>
          <w:bCs/>
          <w:sz w:val="26"/>
          <w:szCs w:val="26"/>
        </w:rPr>
      </w:pPr>
      <w:r w:rsidRPr="00A81AB8">
        <w:rPr>
          <w:rFonts w:ascii="Times New Roman" w:hAnsi="Times New Roman" w:cs="Times New Roman"/>
          <w:b/>
          <w:bCs/>
          <w:sz w:val="26"/>
          <w:szCs w:val="26"/>
        </w:rPr>
        <w:lastRenderedPageBreak/>
        <w:t xml:space="preserve">CHƯƠNG 1: TỔNG QUAN NGHIÊN CỨU VÀ CƠ SỞ LÝ LUẬN </w:t>
      </w:r>
      <w:r w:rsidR="006E5C9D" w:rsidRPr="00A81AB8">
        <w:rPr>
          <w:rFonts w:ascii="Times New Roman" w:hAnsi="Times New Roman" w:cs="Times New Roman"/>
          <w:b/>
          <w:bCs/>
          <w:sz w:val="26"/>
          <w:szCs w:val="26"/>
        </w:rPr>
        <w:t xml:space="preserve">VỀ CẤU TRÚC SỞ HỮU </w:t>
      </w:r>
      <w:r w:rsidR="006B7FFC" w:rsidRPr="00A81AB8">
        <w:rPr>
          <w:rFonts w:ascii="Times New Roman" w:hAnsi="Times New Roman" w:cs="Times New Roman"/>
          <w:b/>
          <w:bCs/>
          <w:sz w:val="26"/>
          <w:szCs w:val="26"/>
        </w:rPr>
        <w:t>VÀ KHẢ NĂNG SINH LỜI CỦA CÔNG TY</w:t>
      </w:r>
      <w:bookmarkEnd w:id="10"/>
    </w:p>
    <w:p w:rsidR="00A81AB8" w:rsidRPr="00A81AB8" w:rsidRDefault="00A81AB8" w:rsidP="00A81AB8">
      <w:pPr>
        <w:spacing w:after="0" w:line="340" w:lineRule="exact"/>
        <w:jc w:val="center"/>
        <w:rPr>
          <w:rFonts w:ascii="Times New Roman" w:hAnsi="Times New Roman" w:cs="Times New Roman"/>
          <w:b/>
          <w:bCs/>
          <w:sz w:val="26"/>
          <w:szCs w:val="26"/>
        </w:rPr>
      </w:pPr>
    </w:p>
    <w:p w:rsidR="00A24559" w:rsidRPr="00A81AB8" w:rsidRDefault="00FA5D6B" w:rsidP="00A81AB8">
      <w:pPr>
        <w:pStyle w:val="Heading2"/>
        <w:numPr>
          <w:ilvl w:val="1"/>
          <w:numId w:val="5"/>
        </w:numPr>
        <w:tabs>
          <w:tab w:val="left" w:pos="567"/>
        </w:tabs>
        <w:spacing w:before="0" w:line="340" w:lineRule="exact"/>
        <w:ind w:left="0" w:firstLine="0"/>
        <w:jc w:val="both"/>
        <w:rPr>
          <w:rFonts w:ascii="Times New Roman" w:hAnsi="Times New Roman" w:cs="Times New Roman"/>
          <w:b/>
          <w:bCs/>
          <w:color w:val="auto"/>
        </w:rPr>
      </w:pPr>
      <w:bookmarkStart w:id="11" w:name="_Toc26476869"/>
      <w:r w:rsidRPr="00A81AB8">
        <w:rPr>
          <w:rFonts w:ascii="Times New Roman" w:hAnsi="Times New Roman" w:cs="Times New Roman"/>
          <w:b/>
          <w:bCs/>
          <w:color w:val="auto"/>
        </w:rPr>
        <w:t>T</w:t>
      </w:r>
      <w:r w:rsidR="00F31F7A" w:rsidRPr="00A81AB8">
        <w:rPr>
          <w:rFonts w:ascii="Times New Roman" w:hAnsi="Times New Roman" w:cs="Times New Roman"/>
          <w:b/>
          <w:bCs/>
          <w:color w:val="auto"/>
        </w:rPr>
        <w:t>ổng quan nghiên cứu về cấu trúc sở hữu và khả năng sinh lời của công ty</w:t>
      </w:r>
      <w:bookmarkEnd w:id="11"/>
    </w:p>
    <w:p w:rsidR="00DF7962" w:rsidRPr="00A81AB8" w:rsidRDefault="00011170" w:rsidP="00A81AB8">
      <w:pPr>
        <w:pStyle w:val="Heading3"/>
        <w:numPr>
          <w:ilvl w:val="2"/>
          <w:numId w:val="5"/>
        </w:numPr>
        <w:tabs>
          <w:tab w:val="left" w:pos="709"/>
        </w:tabs>
        <w:spacing w:before="0" w:line="340" w:lineRule="exact"/>
        <w:ind w:left="0" w:firstLine="0"/>
        <w:jc w:val="both"/>
        <w:rPr>
          <w:rFonts w:ascii="Times New Roman" w:hAnsi="Times New Roman" w:cs="Times New Roman"/>
          <w:b/>
          <w:bCs/>
          <w:i/>
          <w:iCs/>
          <w:color w:val="auto"/>
          <w:sz w:val="26"/>
          <w:szCs w:val="26"/>
        </w:rPr>
      </w:pPr>
      <w:bookmarkStart w:id="12" w:name="_Toc26476870"/>
      <w:r w:rsidRPr="00A81AB8">
        <w:rPr>
          <w:rFonts w:ascii="Times New Roman" w:hAnsi="Times New Roman" w:cs="Times New Roman"/>
          <w:b/>
          <w:bCs/>
          <w:i/>
          <w:iCs/>
          <w:color w:val="auto"/>
          <w:sz w:val="26"/>
          <w:szCs w:val="26"/>
        </w:rPr>
        <w:t>Các nghiên cứu về khả năng sinh lời, đo lường khả năng sinh lời và các nhân tố</w:t>
      </w:r>
      <w:r w:rsidR="00FB62AA" w:rsidRPr="00A81AB8">
        <w:rPr>
          <w:rFonts w:ascii="Times New Roman" w:hAnsi="Times New Roman" w:cs="Times New Roman"/>
          <w:b/>
          <w:bCs/>
          <w:i/>
          <w:iCs/>
          <w:color w:val="auto"/>
          <w:sz w:val="26"/>
          <w:szCs w:val="26"/>
        </w:rPr>
        <w:t xml:space="preserve"> </w:t>
      </w:r>
      <w:r w:rsidRPr="00A81AB8">
        <w:rPr>
          <w:rFonts w:ascii="Times New Roman" w:hAnsi="Times New Roman" w:cs="Times New Roman"/>
          <w:b/>
          <w:bCs/>
          <w:i/>
          <w:iCs/>
          <w:color w:val="auto"/>
          <w:sz w:val="26"/>
          <w:szCs w:val="26"/>
        </w:rPr>
        <w:t xml:space="preserve">ảnh hưởng tới khả năng sinh lời của </w:t>
      </w:r>
      <w:r w:rsidR="006628CC" w:rsidRPr="00A81AB8">
        <w:rPr>
          <w:rFonts w:ascii="Times New Roman" w:hAnsi="Times New Roman" w:cs="Times New Roman"/>
          <w:b/>
          <w:bCs/>
          <w:i/>
          <w:iCs/>
          <w:color w:val="auto"/>
          <w:sz w:val="26"/>
          <w:szCs w:val="26"/>
        </w:rPr>
        <w:t>công ty</w:t>
      </w:r>
      <w:bookmarkEnd w:id="12"/>
    </w:p>
    <w:p w:rsidR="00DF7962" w:rsidRPr="00A81AB8" w:rsidRDefault="00DF7962" w:rsidP="00A81AB8">
      <w:pPr>
        <w:spacing w:after="0" w:line="340" w:lineRule="exact"/>
        <w:ind w:firstLine="567"/>
        <w:jc w:val="both"/>
        <w:rPr>
          <w:rFonts w:ascii="Times New Roman" w:hAnsi="Times New Roman" w:cs="Times New Roman"/>
          <w:sz w:val="26"/>
          <w:szCs w:val="26"/>
        </w:rPr>
      </w:pPr>
      <w:r w:rsidRPr="00A81AB8">
        <w:rPr>
          <w:rFonts w:ascii="Times New Roman" w:hAnsi="Times New Roman" w:cs="Times New Roman"/>
          <w:sz w:val="26"/>
          <w:szCs w:val="26"/>
        </w:rPr>
        <w:t xml:space="preserve">Khả năng sinh lời của một công ty bị ảnh hưởng </w:t>
      </w:r>
      <w:r w:rsidR="002F2AF6" w:rsidRPr="00A81AB8">
        <w:rPr>
          <w:rFonts w:ascii="Times New Roman" w:hAnsi="Times New Roman" w:cs="Times New Roman"/>
          <w:sz w:val="26"/>
          <w:szCs w:val="26"/>
        </w:rPr>
        <w:t xml:space="preserve">bởi </w:t>
      </w:r>
      <w:r w:rsidRPr="00A81AB8">
        <w:rPr>
          <w:rFonts w:ascii="Times New Roman" w:hAnsi="Times New Roman" w:cs="Times New Roman"/>
          <w:sz w:val="26"/>
          <w:szCs w:val="26"/>
        </w:rPr>
        <w:t>rất nhiều yếu tố khác nhau. Những yếu tố đó có thể có những ảnh hưởng tích cực hoặ</w:t>
      </w:r>
      <w:r w:rsidR="002F2AF6" w:rsidRPr="00A81AB8">
        <w:rPr>
          <w:rFonts w:ascii="Times New Roman" w:hAnsi="Times New Roman" w:cs="Times New Roman"/>
          <w:sz w:val="26"/>
          <w:szCs w:val="26"/>
        </w:rPr>
        <w:t>c tiêu</w:t>
      </w:r>
      <w:r w:rsidRPr="00A81AB8">
        <w:rPr>
          <w:rFonts w:ascii="Times New Roman" w:hAnsi="Times New Roman" w:cs="Times New Roman"/>
          <w:sz w:val="26"/>
          <w:szCs w:val="26"/>
        </w:rPr>
        <w:t xml:space="preserve"> cực đến khả năng sinh lời. Trong thời gian qua đã có rất nhiều bài nghiên cứu trong nước và nước ngoài nghiên cứu về những yếu tố ảnh hưởng đến khả năng sinh lời củ</w:t>
      </w:r>
      <w:r w:rsidR="00AA2268" w:rsidRPr="00A81AB8">
        <w:rPr>
          <w:rFonts w:ascii="Times New Roman" w:hAnsi="Times New Roman" w:cs="Times New Roman"/>
          <w:sz w:val="26"/>
          <w:szCs w:val="26"/>
        </w:rPr>
        <w:t xml:space="preserve">a công ty, có thể kể đến như: </w:t>
      </w:r>
    </w:p>
    <w:p w:rsidR="00DF7962" w:rsidRPr="00A81AB8" w:rsidRDefault="00DF7962" w:rsidP="00A81AB8">
      <w:pPr>
        <w:tabs>
          <w:tab w:val="left" w:pos="567"/>
        </w:tabs>
        <w:spacing w:after="0" w:line="340" w:lineRule="exact"/>
        <w:jc w:val="both"/>
        <w:rPr>
          <w:rFonts w:ascii="Times New Roman" w:hAnsi="Times New Roman" w:cs="Times New Roman"/>
          <w:sz w:val="26"/>
          <w:szCs w:val="26"/>
        </w:rPr>
      </w:pPr>
      <w:r w:rsidRPr="00A81AB8">
        <w:rPr>
          <w:rFonts w:ascii="Times New Roman" w:hAnsi="Times New Roman" w:cs="Times New Roman"/>
          <w:sz w:val="26"/>
          <w:szCs w:val="26"/>
        </w:rPr>
        <w:tab/>
        <w:t xml:space="preserve">Cho và Kim (2007) đã kiểm tra sự tác động của việc thuê các giám đốc bên ngoài và cấu trúc ban quản lý đến khả năng sinh lời của các công ty Hàn Quốc. </w:t>
      </w:r>
    </w:p>
    <w:p w:rsidR="00AA2268" w:rsidRPr="00A81AB8" w:rsidRDefault="00DF7962" w:rsidP="00A81AB8">
      <w:pPr>
        <w:spacing w:after="0" w:line="340" w:lineRule="exact"/>
        <w:ind w:firstLine="567"/>
        <w:jc w:val="both"/>
        <w:rPr>
          <w:rFonts w:ascii="Times New Roman" w:hAnsi="Times New Roman" w:cs="Times New Roman"/>
          <w:sz w:val="26"/>
          <w:szCs w:val="26"/>
        </w:rPr>
      </w:pPr>
      <w:r w:rsidRPr="00A81AB8">
        <w:rPr>
          <w:rFonts w:ascii="Times New Roman" w:hAnsi="Times New Roman" w:cs="Times New Roman"/>
          <w:sz w:val="26"/>
          <w:szCs w:val="26"/>
        </w:rPr>
        <w:t>Bài nghiên cứu của Shen và Lin (2009) đã kiểm tra sự ảnh hưởng của quả</w:t>
      </w:r>
      <w:r w:rsidR="002F2AF6" w:rsidRPr="00A81AB8">
        <w:rPr>
          <w:rFonts w:ascii="Times New Roman" w:hAnsi="Times New Roman" w:cs="Times New Roman"/>
          <w:sz w:val="26"/>
          <w:szCs w:val="26"/>
        </w:rPr>
        <w:t>n lý</w:t>
      </w:r>
      <w:r w:rsidRPr="00A81AB8">
        <w:rPr>
          <w:rFonts w:ascii="Times New Roman" w:hAnsi="Times New Roman" w:cs="Times New Roman"/>
          <w:sz w:val="26"/>
          <w:szCs w:val="26"/>
        </w:rPr>
        <w:t xml:space="preserve"> và thu nhập quản lý cấ</w:t>
      </w:r>
      <w:r w:rsidR="002F2AF6" w:rsidRPr="00A81AB8">
        <w:rPr>
          <w:rFonts w:ascii="Times New Roman" w:hAnsi="Times New Roman" w:cs="Times New Roman"/>
          <w:sz w:val="26"/>
          <w:szCs w:val="26"/>
        </w:rPr>
        <w:t>p cao (</w:t>
      </w:r>
      <w:r w:rsidRPr="00A81AB8">
        <w:rPr>
          <w:rFonts w:ascii="Times New Roman" w:hAnsi="Times New Roman" w:cs="Times New Roman"/>
          <w:sz w:val="26"/>
          <w:szCs w:val="26"/>
        </w:rPr>
        <w:t xml:space="preserve">top management turnover) đến khả năng sinh lời ở các công ty ở Trung Quốc. Bên cạnh đó, Asimakopoulos et al (2009) lại nghiên cứu về cả những tác nhân đặc thù ngành và tác nhân kinh tế đến khả năng sinh lời. </w:t>
      </w:r>
    </w:p>
    <w:p w:rsidR="00DF7962" w:rsidRPr="00A81AB8" w:rsidRDefault="00DF7962" w:rsidP="00A81AB8">
      <w:pPr>
        <w:spacing w:after="0" w:line="340" w:lineRule="exact"/>
        <w:ind w:firstLine="567"/>
        <w:jc w:val="both"/>
        <w:rPr>
          <w:rFonts w:ascii="Times New Roman" w:hAnsi="Times New Roman" w:cs="Times New Roman"/>
          <w:sz w:val="26"/>
          <w:szCs w:val="26"/>
        </w:rPr>
      </w:pPr>
      <w:r w:rsidRPr="00A81AB8">
        <w:rPr>
          <w:rFonts w:ascii="Times New Roman" w:hAnsi="Times New Roman" w:cs="Times New Roman"/>
          <w:sz w:val="26"/>
          <w:szCs w:val="26"/>
        </w:rPr>
        <w:t>Trong một bài nghiên cứu khác, Pantea et al (2013) nghiên cứu về ảnh hưởng của những yếu tố kinh tế lên khả năng sinh lời của công ty. Bài nghiên cứu chỉ ra rằng quy mô, tốc độ tăng trưởng của công ty, mức độ vốn và nguồn nhân lự</w:t>
      </w:r>
      <w:r w:rsidR="006628CC" w:rsidRPr="00A81AB8">
        <w:rPr>
          <w:rFonts w:ascii="Times New Roman" w:hAnsi="Times New Roman" w:cs="Times New Roman"/>
          <w:sz w:val="26"/>
          <w:szCs w:val="26"/>
        </w:rPr>
        <w:t>c có</w:t>
      </w:r>
      <w:r w:rsidRPr="00A81AB8">
        <w:rPr>
          <w:rFonts w:ascii="Times New Roman" w:hAnsi="Times New Roman" w:cs="Times New Roman"/>
          <w:sz w:val="26"/>
          <w:szCs w:val="26"/>
        </w:rPr>
        <w:t xml:space="preserve"> ảnh hưởng tích cực đến khả năng sinh lời của công ty. </w:t>
      </w:r>
    </w:p>
    <w:p w:rsidR="00DF7962" w:rsidRPr="00A81AB8" w:rsidRDefault="00DF7962" w:rsidP="00A81AB8">
      <w:pPr>
        <w:spacing w:after="0" w:line="340" w:lineRule="exact"/>
        <w:ind w:firstLine="567"/>
        <w:jc w:val="both"/>
        <w:rPr>
          <w:rFonts w:ascii="Times New Roman" w:hAnsi="Times New Roman" w:cs="Times New Roman"/>
          <w:sz w:val="26"/>
          <w:szCs w:val="26"/>
        </w:rPr>
      </w:pPr>
      <w:r w:rsidRPr="00A81AB8">
        <w:rPr>
          <w:rFonts w:ascii="Times New Roman" w:hAnsi="Times New Roman" w:cs="Times New Roman"/>
          <w:sz w:val="26"/>
          <w:szCs w:val="26"/>
        </w:rPr>
        <w:t>Bên cạnh những yếu tố trên, yếu tố đòn bẩy cũng có một số tác động nhất định đến khả năng sinh lời củ</w:t>
      </w:r>
      <w:r w:rsidR="00AA2268" w:rsidRPr="00A81AB8">
        <w:rPr>
          <w:rFonts w:ascii="Times New Roman" w:hAnsi="Times New Roman" w:cs="Times New Roman"/>
          <w:sz w:val="26"/>
          <w:szCs w:val="26"/>
        </w:rPr>
        <w:t xml:space="preserve">a công ty </w:t>
      </w:r>
      <w:r w:rsidRPr="00A81AB8">
        <w:rPr>
          <w:rFonts w:ascii="Times New Roman" w:hAnsi="Times New Roman" w:cs="Times New Roman"/>
          <w:sz w:val="26"/>
          <w:szCs w:val="26"/>
        </w:rPr>
        <w:t xml:space="preserve">(Myers,1977).. </w:t>
      </w:r>
    </w:p>
    <w:p w:rsidR="00AA2268" w:rsidRPr="00A81AB8" w:rsidRDefault="00DF7962" w:rsidP="00A81AB8">
      <w:pPr>
        <w:spacing w:after="0" w:line="340" w:lineRule="exact"/>
        <w:ind w:firstLine="567"/>
        <w:jc w:val="both"/>
        <w:rPr>
          <w:rFonts w:ascii="Times New Roman" w:hAnsi="Times New Roman" w:cs="Times New Roman"/>
          <w:sz w:val="26"/>
          <w:szCs w:val="26"/>
        </w:rPr>
      </w:pPr>
      <w:r w:rsidRPr="00A81AB8">
        <w:rPr>
          <w:rFonts w:ascii="Times New Roman" w:hAnsi="Times New Roman" w:cs="Times New Roman"/>
          <w:sz w:val="26"/>
          <w:szCs w:val="26"/>
        </w:rPr>
        <w:t xml:space="preserve">Bên cạnh đó, nhiều nhà kinh tế cho rằng quản lý vốn lưu động cũng có ảnh hưởng lên khả năng sinh lời của công ty. </w:t>
      </w:r>
    </w:p>
    <w:p w:rsidR="00DF7962" w:rsidRPr="00A81AB8" w:rsidRDefault="00DF7962" w:rsidP="00A81AB8">
      <w:pPr>
        <w:spacing w:after="0" w:line="340" w:lineRule="exact"/>
        <w:ind w:firstLine="567"/>
        <w:jc w:val="both"/>
        <w:rPr>
          <w:rFonts w:ascii="Times New Roman" w:hAnsi="Times New Roman" w:cs="Times New Roman"/>
          <w:sz w:val="26"/>
          <w:szCs w:val="26"/>
        </w:rPr>
      </w:pPr>
      <w:r w:rsidRPr="00A81AB8">
        <w:rPr>
          <w:rFonts w:ascii="Times New Roman" w:hAnsi="Times New Roman" w:cs="Times New Roman"/>
          <w:sz w:val="26"/>
          <w:szCs w:val="26"/>
        </w:rPr>
        <w:t xml:space="preserve">Trong một bài nghiên cứu khác, Glancey (2015) đã nghiên cứu về những yếu tố ảnh hưởng đến sự phát triển và khả năng sinh lời Kết quả chỉ ra rằng những công ty lớn hơn trong số các công ty có quy mô nhỏ sẽ phát triển nhanh hơn và những công ty có tuổi đời lâu hơn lại có tốc độ phát triển chậm hơn so với những công ty trẻ hơn. </w:t>
      </w:r>
    </w:p>
    <w:p w:rsidR="00DF7962" w:rsidRPr="00A81AB8" w:rsidRDefault="00DF7962" w:rsidP="00A81AB8">
      <w:pPr>
        <w:spacing w:after="0" w:line="340" w:lineRule="exact"/>
        <w:ind w:firstLine="567"/>
        <w:jc w:val="both"/>
        <w:rPr>
          <w:rFonts w:ascii="Times New Roman" w:hAnsi="Times New Roman" w:cs="Times New Roman"/>
          <w:sz w:val="26"/>
          <w:szCs w:val="26"/>
        </w:rPr>
      </w:pPr>
      <w:r w:rsidRPr="00A81AB8">
        <w:rPr>
          <w:rFonts w:ascii="Times New Roman" w:hAnsi="Times New Roman" w:cs="Times New Roman"/>
          <w:sz w:val="26"/>
          <w:szCs w:val="26"/>
        </w:rPr>
        <w:t>Trong bài nghiên cứu về sự phụ thuộc của ROA đối với các biến quy mô, tuổi đời, tốc độ phát triển, khả năng sinh lời trễ (lagged profitability), năng suất và sự sáp nhập ngành, Yazdanfar (2015) chỉ ra rằng những công ty trẻ hơn và quy mô lớn hơn với tốc độ phát triển và năng suất cao hơn sẽ có khả năng sinh l</w:t>
      </w:r>
      <w:r w:rsidR="002F2AF6" w:rsidRPr="00A81AB8">
        <w:rPr>
          <w:rFonts w:ascii="Times New Roman" w:hAnsi="Times New Roman" w:cs="Times New Roman"/>
          <w:sz w:val="26"/>
          <w:szCs w:val="26"/>
        </w:rPr>
        <w:t>ời</w:t>
      </w:r>
      <w:r w:rsidRPr="00A81AB8">
        <w:rPr>
          <w:rFonts w:ascii="Times New Roman" w:hAnsi="Times New Roman" w:cs="Times New Roman"/>
          <w:sz w:val="26"/>
          <w:szCs w:val="26"/>
        </w:rPr>
        <w:t xml:space="preserve"> cao hơn. </w:t>
      </w:r>
    </w:p>
    <w:p w:rsidR="00DF7962" w:rsidRPr="00A81AB8" w:rsidRDefault="00DF7962" w:rsidP="00A81AB8">
      <w:pPr>
        <w:spacing w:after="0" w:line="340" w:lineRule="exact"/>
        <w:ind w:firstLine="567"/>
        <w:jc w:val="both"/>
        <w:rPr>
          <w:rFonts w:ascii="Times New Roman" w:hAnsi="Times New Roman" w:cs="Times New Roman"/>
          <w:sz w:val="26"/>
          <w:szCs w:val="26"/>
        </w:rPr>
      </w:pPr>
      <w:r w:rsidRPr="00A81AB8">
        <w:rPr>
          <w:rFonts w:ascii="Times New Roman" w:hAnsi="Times New Roman" w:cs="Times New Roman"/>
          <w:bCs/>
          <w:i/>
          <w:sz w:val="26"/>
          <w:szCs w:val="26"/>
        </w:rPr>
        <w:t>Tại Việt Nam</w:t>
      </w:r>
      <w:r w:rsidRPr="00A81AB8">
        <w:rPr>
          <w:rFonts w:ascii="Times New Roman" w:hAnsi="Times New Roman" w:cs="Times New Roman"/>
          <w:sz w:val="26"/>
          <w:szCs w:val="26"/>
        </w:rPr>
        <w:t>, sử dụng mô hình hồi quy tuyến tính đa biến dự</w:t>
      </w:r>
      <w:r w:rsidR="002F2AF6" w:rsidRPr="00A81AB8">
        <w:rPr>
          <w:rFonts w:ascii="Times New Roman" w:hAnsi="Times New Roman" w:cs="Times New Roman"/>
          <w:sz w:val="26"/>
          <w:szCs w:val="26"/>
        </w:rPr>
        <w:t>a vào phương pháp bình phương nhỏ</w:t>
      </w:r>
      <w:r w:rsidRPr="00A81AB8">
        <w:rPr>
          <w:rFonts w:ascii="Times New Roman" w:hAnsi="Times New Roman" w:cs="Times New Roman"/>
          <w:sz w:val="26"/>
          <w:szCs w:val="26"/>
        </w:rPr>
        <w:t xml:space="preserve"> nhất (OLS), Quan và Lý (2014) đã </w:t>
      </w:r>
      <w:r w:rsidR="00AA2268" w:rsidRPr="00A81AB8">
        <w:rPr>
          <w:rFonts w:ascii="Times New Roman" w:hAnsi="Times New Roman" w:cs="Times New Roman"/>
          <w:sz w:val="26"/>
          <w:szCs w:val="26"/>
        </w:rPr>
        <w:t>chỉ ra rằng</w:t>
      </w:r>
      <w:r w:rsidRPr="00A81AB8">
        <w:rPr>
          <w:rFonts w:ascii="Times New Roman" w:hAnsi="Times New Roman" w:cs="Times New Roman"/>
          <w:sz w:val="26"/>
          <w:szCs w:val="26"/>
        </w:rPr>
        <w:t xml:space="preserve"> tỷ lệ cổ phiếu quỹ và thời gian hoạt động của doanh nghiệp có ảnh hưởng tích cực còn tỷ lệ vốn vay/tổng nợ và tỷ lệ tài sản cố định lại có ảnh hưởng tiêu cực đến hiệu quả kinh doanh của công ty. Thêm vào đó, biến tổng nợ/vốn chủ sở hữu có tác động tích cực đến ROE còn chi phí bán hàng và quản lý doanh nghiệp lại có tác động tích cực đến ROA. </w:t>
      </w:r>
    </w:p>
    <w:p w:rsidR="00DF7962" w:rsidRPr="00A81AB8" w:rsidRDefault="00DF7962" w:rsidP="00A81AB8">
      <w:pPr>
        <w:spacing w:after="0" w:line="340" w:lineRule="exact"/>
        <w:ind w:firstLine="567"/>
        <w:jc w:val="both"/>
        <w:rPr>
          <w:rFonts w:ascii="Times New Roman" w:hAnsi="Times New Roman" w:cs="Times New Roman"/>
          <w:sz w:val="26"/>
          <w:szCs w:val="26"/>
        </w:rPr>
      </w:pPr>
      <w:r w:rsidRPr="00A81AB8">
        <w:rPr>
          <w:rFonts w:ascii="Times New Roman" w:hAnsi="Times New Roman" w:cs="Times New Roman"/>
          <w:sz w:val="26"/>
          <w:szCs w:val="26"/>
        </w:rPr>
        <w:t>Một bài nghiên cứu trong nước khác của Đàm (2015) cũng nghiên cứu về các yếu tố ảnh hưởng đến khả năng sinh lời của các công ty niêm yết trên thị trường chứng khoán Việt Nam</w:t>
      </w:r>
      <w:r w:rsidR="00AA2268" w:rsidRPr="00A81AB8">
        <w:rPr>
          <w:rFonts w:ascii="Times New Roman" w:hAnsi="Times New Roman" w:cs="Times New Roman"/>
          <w:sz w:val="26"/>
          <w:szCs w:val="26"/>
        </w:rPr>
        <w:t xml:space="preserve">. </w:t>
      </w:r>
      <w:r w:rsidRPr="00A81AB8">
        <w:rPr>
          <w:rFonts w:ascii="Times New Roman" w:hAnsi="Times New Roman" w:cs="Times New Roman"/>
          <w:sz w:val="26"/>
          <w:szCs w:val="26"/>
        </w:rPr>
        <w:t xml:space="preserve">Kết quả bài nghiên cứu đưa ra là hệ số chi phí, số vòng quay hàng tồn kho, kỳ thu tiền bình quân và hệ số tự tài trợ có ảnh hưởng đến khả năng sinh lời của công ty, trong đó hệ số chi phí có sự tác động lớn nhất.   </w:t>
      </w:r>
    </w:p>
    <w:p w:rsidR="00DF7962" w:rsidRPr="00A81AB8" w:rsidRDefault="00011170" w:rsidP="00A81AB8">
      <w:pPr>
        <w:pStyle w:val="Heading3"/>
        <w:numPr>
          <w:ilvl w:val="2"/>
          <w:numId w:val="5"/>
        </w:numPr>
        <w:tabs>
          <w:tab w:val="left" w:pos="709"/>
        </w:tabs>
        <w:spacing w:before="0" w:line="340" w:lineRule="exact"/>
        <w:ind w:left="0" w:firstLine="0"/>
        <w:jc w:val="both"/>
        <w:rPr>
          <w:rFonts w:ascii="Times New Roman" w:hAnsi="Times New Roman" w:cs="Times New Roman"/>
          <w:b/>
          <w:bCs/>
          <w:i/>
          <w:iCs/>
          <w:color w:val="auto"/>
          <w:sz w:val="26"/>
          <w:szCs w:val="26"/>
        </w:rPr>
      </w:pPr>
      <w:bookmarkStart w:id="13" w:name="_Toc26476871"/>
      <w:r w:rsidRPr="00A81AB8">
        <w:rPr>
          <w:rFonts w:ascii="Times New Roman" w:hAnsi="Times New Roman" w:cs="Times New Roman"/>
          <w:b/>
          <w:bCs/>
          <w:i/>
          <w:iCs/>
          <w:color w:val="auto"/>
          <w:sz w:val="26"/>
          <w:szCs w:val="26"/>
        </w:rPr>
        <w:lastRenderedPageBreak/>
        <w:t>Các nghiên cứu về cấu trúc sở hữu và ảnh hưởng của cấu trúc sở hữu tới khả năng sinh lời củ</w:t>
      </w:r>
      <w:r w:rsidR="006628CC" w:rsidRPr="00A81AB8">
        <w:rPr>
          <w:rFonts w:ascii="Times New Roman" w:hAnsi="Times New Roman" w:cs="Times New Roman"/>
          <w:b/>
          <w:bCs/>
          <w:i/>
          <w:iCs/>
          <w:color w:val="auto"/>
          <w:sz w:val="26"/>
          <w:szCs w:val="26"/>
        </w:rPr>
        <w:t>a công ty</w:t>
      </w:r>
      <w:bookmarkEnd w:id="13"/>
    </w:p>
    <w:p w:rsidR="00DF7962" w:rsidRPr="00A81AB8" w:rsidRDefault="00803626" w:rsidP="00A81AB8">
      <w:pPr>
        <w:spacing w:after="0" w:line="340" w:lineRule="exact"/>
        <w:ind w:firstLine="567"/>
        <w:jc w:val="both"/>
        <w:rPr>
          <w:rFonts w:ascii="Times New Roman" w:hAnsi="Times New Roman" w:cs="Times New Roman"/>
          <w:sz w:val="26"/>
          <w:szCs w:val="26"/>
        </w:rPr>
      </w:pPr>
      <w:r w:rsidRPr="00A81AB8">
        <w:rPr>
          <w:rFonts w:ascii="Times New Roman" w:hAnsi="Times New Roman" w:cs="Times New Roman"/>
          <w:sz w:val="26"/>
          <w:szCs w:val="26"/>
        </w:rPr>
        <w:t xml:space="preserve">Tổng quan nghiên cứu cho thấy </w:t>
      </w:r>
      <w:r w:rsidR="00DF7962" w:rsidRPr="00A81AB8">
        <w:rPr>
          <w:rFonts w:ascii="Times New Roman" w:hAnsi="Times New Roman" w:cs="Times New Roman"/>
          <w:sz w:val="26"/>
          <w:szCs w:val="26"/>
        </w:rPr>
        <w:t>các nhà nghiên cứu thường tập trung vào một số nội dung cụ thể của cấu trúc sở hữu và đánh giá ảnh hưởng tới khả năng sinh lời của doanh nghiệp, cụ thể là: (i) Sở hữu tập trung và sở hữu phân tán; (ii) Sở hữu quản trị; (iii) Sở hữu nước ngoài; (iv) Sở hữu nhà nước; (v) Sở hữu tổ chức</w:t>
      </w:r>
    </w:p>
    <w:p w:rsidR="00DF7962" w:rsidRPr="00A81AB8" w:rsidRDefault="00DF7962" w:rsidP="00A81AB8">
      <w:pPr>
        <w:pStyle w:val="Heading4"/>
        <w:numPr>
          <w:ilvl w:val="3"/>
          <w:numId w:val="5"/>
        </w:numPr>
        <w:tabs>
          <w:tab w:val="left" w:pos="851"/>
        </w:tabs>
        <w:spacing w:before="0" w:line="340" w:lineRule="exact"/>
        <w:ind w:left="0" w:firstLine="0"/>
        <w:jc w:val="both"/>
        <w:rPr>
          <w:rFonts w:ascii="Times New Roman" w:hAnsi="Times New Roman" w:cs="Times New Roman"/>
          <w:color w:val="auto"/>
          <w:sz w:val="26"/>
          <w:szCs w:val="26"/>
        </w:rPr>
      </w:pPr>
      <w:r w:rsidRPr="00A81AB8">
        <w:rPr>
          <w:rFonts w:ascii="Times New Roman" w:hAnsi="Times New Roman" w:cs="Times New Roman"/>
          <w:color w:val="auto"/>
          <w:sz w:val="26"/>
          <w:szCs w:val="26"/>
        </w:rPr>
        <w:t>Sở hữu tập trung – sở hữu phân tán và ảnh hưởng tới khả năng sinh lời/hiệu quả hoạt động của doanh nghiệp</w:t>
      </w:r>
    </w:p>
    <w:p w:rsidR="00DF7962" w:rsidRPr="00A81AB8" w:rsidRDefault="00DF7962" w:rsidP="00A81AB8">
      <w:pPr>
        <w:spacing w:after="0" w:line="340" w:lineRule="exact"/>
        <w:ind w:firstLine="567"/>
        <w:jc w:val="both"/>
        <w:rPr>
          <w:rFonts w:ascii="Times New Roman" w:hAnsi="Times New Roman" w:cs="Times New Roman"/>
          <w:sz w:val="26"/>
          <w:szCs w:val="26"/>
        </w:rPr>
      </w:pPr>
      <w:r w:rsidRPr="00A81AB8">
        <w:rPr>
          <w:rFonts w:ascii="Times New Roman" w:hAnsi="Times New Roman" w:cs="Times New Roman"/>
          <w:sz w:val="26"/>
          <w:szCs w:val="26"/>
        </w:rPr>
        <w:t>Cấu trúc sở hữu trong doanh nghiệp có thể chia làm 2 loại: Sở hữu tập trung và Sở hữu phân tán.  Với mỗi đặc điểm sở hữu tập trung hay phân tán lại quyết định rất lớn đến cấu trúc quản trị điều hành về sau của doanh nghiệp.</w:t>
      </w:r>
      <w:r w:rsidR="006628CC" w:rsidRPr="00A81AB8">
        <w:rPr>
          <w:rFonts w:ascii="Times New Roman" w:hAnsi="Times New Roman" w:cs="Times New Roman"/>
          <w:sz w:val="26"/>
          <w:szCs w:val="26"/>
        </w:rPr>
        <w:t xml:space="preserve"> </w:t>
      </w:r>
      <w:r w:rsidRPr="00A81AB8">
        <w:rPr>
          <w:rFonts w:ascii="Times New Roman" w:hAnsi="Times New Roman" w:cs="Times New Roman"/>
          <w:sz w:val="26"/>
          <w:szCs w:val="26"/>
        </w:rPr>
        <w:t xml:space="preserve">Các nhà nghiên cứu đã tranh luận rằng các nhóm sở hữu tập trung khác nhau có thể có mức độ điều hành kinh doanh, kinh nghiệm, kỹ năng và chiến lược kinh doanh khác nhau. </w:t>
      </w:r>
    </w:p>
    <w:p w:rsidR="00AA2268" w:rsidRPr="00A81AB8" w:rsidRDefault="00DF7962" w:rsidP="00A81AB8">
      <w:pPr>
        <w:spacing w:after="0" w:line="340" w:lineRule="exact"/>
        <w:ind w:firstLine="567"/>
        <w:jc w:val="both"/>
        <w:rPr>
          <w:rFonts w:ascii="Times New Roman" w:hAnsi="Times New Roman" w:cs="Times New Roman"/>
          <w:sz w:val="26"/>
          <w:szCs w:val="26"/>
        </w:rPr>
      </w:pPr>
      <w:r w:rsidRPr="00A81AB8">
        <w:rPr>
          <w:rFonts w:ascii="Times New Roman" w:hAnsi="Times New Roman" w:cs="Times New Roman"/>
          <w:sz w:val="26"/>
          <w:szCs w:val="26"/>
        </w:rPr>
        <w:t>Górriz và cộng sự</w:t>
      </w:r>
      <w:r w:rsidR="006628CC" w:rsidRPr="00A81AB8">
        <w:rPr>
          <w:rFonts w:ascii="Times New Roman" w:hAnsi="Times New Roman" w:cs="Times New Roman"/>
          <w:sz w:val="26"/>
          <w:szCs w:val="26"/>
        </w:rPr>
        <w:t xml:space="preserve"> (1996)</w:t>
      </w:r>
      <w:r w:rsidRPr="00A81AB8">
        <w:rPr>
          <w:rFonts w:ascii="Times New Roman" w:hAnsi="Times New Roman" w:cs="Times New Roman"/>
          <w:sz w:val="26"/>
          <w:szCs w:val="26"/>
        </w:rPr>
        <w:t xml:space="preserve"> nhận thấy các lý thuyết 'quản lý' và 'hợp đồng' của công ty tạo mối quan hệ nhân quả khác nhau giữa quyền sở hữu và hiệu suất của các công ty. Kết quả nghiên cứu cung cấp bằng chứng ủng hộ lý thuyết hợp đồng của công ty. Chi phí hợp đồng hoặc chi phí đại diện (agency  costs)  được giảm thiểu khi quyền sở hữu cổ phần công ty tập trung vào một vài chủ sở hữu và sự tập trung tất cả các bước của quy trình quyết định. </w:t>
      </w:r>
    </w:p>
    <w:p w:rsidR="00DF7962" w:rsidRPr="00A81AB8" w:rsidRDefault="00DF7962" w:rsidP="00A81AB8">
      <w:pPr>
        <w:spacing w:after="0" w:line="340" w:lineRule="exact"/>
        <w:ind w:firstLine="567"/>
        <w:jc w:val="both"/>
        <w:rPr>
          <w:rFonts w:ascii="Times New Roman" w:hAnsi="Times New Roman" w:cs="Times New Roman"/>
          <w:sz w:val="26"/>
          <w:szCs w:val="26"/>
        </w:rPr>
      </w:pPr>
      <w:r w:rsidRPr="00A81AB8">
        <w:rPr>
          <w:rFonts w:ascii="Times New Roman" w:hAnsi="Times New Roman" w:cs="Times New Roman"/>
          <w:sz w:val="26"/>
          <w:szCs w:val="26"/>
        </w:rPr>
        <w:t>Yammeesri và các cộng sự (2006) xem xét ảnh hưởng của cấu trúc sở hữu đối với hoạt động của các công ty phi</w:t>
      </w:r>
      <w:r w:rsidR="000A2FFF" w:rsidRPr="00A81AB8">
        <w:rPr>
          <w:rFonts w:ascii="Times New Roman" w:hAnsi="Times New Roman" w:cs="Times New Roman"/>
          <w:sz w:val="26"/>
          <w:szCs w:val="26"/>
        </w:rPr>
        <w:t xml:space="preserve"> tài chính tại Thái Lan</w:t>
      </w:r>
      <w:r w:rsidRPr="00A81AB8">
        <w:rPr>
          <w:rFonts w:ascii="Times New Roman" w:hAnsi="Times New Roman" w:cs="Times New Roman"/>
          <w:sz w:val="26"/>
          <w:szCs w:val="26"/>
        </w:rPr>
        <w:t>. Kết quả cho thấy có một mối quan hệ chặt chẽ giữa sở hữu tập trung và hiệu suất công ty, các loại sở hữu tập trung khác nhau có mối quan hệ chặt chẽ với các chỉ tiêu đo đường hiệu quả hoạt động công ty. Tuy nhiên, tác giả không tìm thấy bất kỳ bằng chứng nào chỉ ra sự sự tồn tại của mối quan hệ phi tuyến tính giữa quyền sở hữu của người quản lý và hiệu suất công ty.</w:t>
      </w:r>
    </w:p>
    <w:p w:rsidR="00DF7962" w:rsidRPr="00A81AB8" w:rsidRDefault="00651267" w:rsidP="00A81AB8">
      <w:pPr>
        <w:spacing w:after="0" w:line="340" w:lineRule="exact"/>
        <w:ind w:firstLine="567"/>
        <w:jc w:val="both"/>
        <w:rPr>
          <w:rFonts w:ascii="Times New Roman" w:hAnsi="Times New Roman" w:cs="Times New Roman"/>
          <w:sz w:val="26"/>
          <w:szCs w:val="26"/>
        </w:rPr>
      </w:pPr>
      <w:r w:rsidRPr="00A81AB8">
        <w:rPr>
          <w:rFonts w:ascii="Times New Roman" w:hAnsi="Times New Roman" w:cs="Times New Roman"/>
          <w:sz w:val="26"/>
          <w:szCs w:val="26"/>
        </w:rPr>
        <w:t xml:space="preserve">Nghien cứu của </w:t>
      </w:r>
      <w:r w:rsidR="00DF7962" w:rsidRPr="00A81AB8">
        <w:rPr>
          <w:rFonts w:ascii="Times New Roman" w:hAnsi="Times New Roman" w:cs="Times New Roman"/>
          <w:sz w:val="26"/>
          <w:szCs w:val="26"/>
        </w:rPr>
        <w:t xml:space="preserve">Kapopoulos và cộng sự (2007) </w:t>
      </w:r>
      <w:r w:rsidRPr="00A81AB8">
        <w:rPr>
          <w:rFonts w:ascii="Times New Roman" w:hAnsi="Times New Roman" w:cs="Times New Roman"/>
          <w:sz w:val="26"/>
          <w:szCs w:val="26"/>
        </w:rPr>
        <w:t>cho rằng</w:t>
      </w:r>
      <w:r w:rsidR="00DF7962" w:rsidRPr="00A81AB8">
        <w:rPr>
          <w:rFonts w:ascii="Times New Roman" w:hAnsi="Times New Roman" w:cs="Times New Roman"/>
          <w:sz w:val="26"/>
          <w:szCs w:val="26"/>
        </w:rPr>
        <w:t xml:space="preserve"> một cơ cấu sở hữu tập trung hơn có tác động tích cực đến việc gia tăng lợi nhuận công ty, nói cách khác quyền sở hữu công ty ít bị phân tán hơn sẽ giúp công ty có lợi nhuận cao hơn.</w:t>
      </w:r>
    </w:p>
    <w:p w:rsidR="00DF7962" w:rsidRPr="00A81AB8" w:rsidRDefault="00DF7962" w:rsidP="00A81AB8">
      <w:pPr>
        <w:pStyle w:val="Heading4"/>
        <w:numPr>
          <w:ilvl w:val="3"/>
          <w:numId w:val="5"/>
        </w:numPr>
        <w:tabs>
          <w:tab w:val="left" w:pos="851"/>
        </w:tabs>
        <w:spacing w:before="0" w:line="340" w:lineRule="exact"/>
        <w:ind w:left="0" w:firstLine="0"/>
        <w:jc w:val="both"/>
        <w:rPr>
          <w:rFonts w:ascii="Times New Roman" w:hAnsi="Times New Roman" w:cs="Times New Roman"/>
          <w:color w:val="auto"/>
          <w:spacing w:val="-8"/>
          <w:sz w:val="26"/>
          <w:szCs w:val="26"/>
        </w:rPr>
      </w:pPr>
      <w:r w:rsidRPr="00A81AB8">
        <w:rPr>
          <w:rFonts w:ascii="Times New Roman" w:hAnsi="Times New Roman" w:cs="Times New Roman"/>
          <w:color w:val="auto"/>
          <w:spacing w:val="-8"/>
          <w:sz w:val="26"/>
          <w:szCs w:val="26"/>
        </w:rPr>
        <w:t>Sở hữu quản trị và ảnh hưởng tới khả năng sinh lời/hiệu quả hoạt động của doanh nghiệp</w:t>
      </w:r>
    </w:p>
    <w:p w:rsidR="00DF7962" w:rsidRPr="00A81AB8" w:rsidRDefault="00DF7962" w:rsidP="00A81AB8">
      <w:pPr>
        <w:spacing w:after="0" w:line="340" w:lineRule="exact"/>
        <w:ind w:firstLine="567"/>
        <w:jc w:val="both"/>
        <w:rPr>
          <w:rFonts w:ascii="Times New Roman" w:hAnsi="Times New Roman" w:cs="Times New Roman"/>
          <w:sz w:val="26"/>
          <w:szCs w:val="26"/>
        </w:rPr>
      </w:pPr>
      <w:r w:rsidRPr="00A81AB8">
        <w:rPr>
          <w:rFonts w:ascii="Times New Roman" w:hAnsi="Times New Roman" w:cs="Times New Roman"/>
          <w:sz w:val="26"/>
          <w:szCs w:val="26"/>
        </w:rPr>
        <w:t>McConnell và cộng sự (1990) đã nghiên cứu mối quan hệ giữa Tobin’s Q và cơ cấu sở hữu cổ phần với kích thước mẫu là 1.173 công ty vào năm 1976 và 1.093 công ty vào năm 1986. Kết quả nghiên cứu cho thấy một mối quan hệ về đường cong rõ ràng giữa Q và tỷ lệ cổ phiếu phổ thông thuộc sở hữu của những người trong công ty. Đường cong dốc lên cho đến khi quyền sở hữu nội bộ đạt khoảng 40% đến 50% và sau đó dốc nhẹ đi xuống. Bên cạnh đó, các tác giả cũng tìm thấy tồn tại một mối quan hệ tích cực giữa Q và tỷ lệ cổ phần thuộc sở hữu của các nhà đầu tư tổ chức. Kết quả này phù hợp với giả thuyết rằng cấu trúc sở hữu cổ phần có ảnh hưởng đến giá trị doanh nghiệp.</w:t>
      </w:r>
    </w:p>
    <w:p w:rsidR="00DF7962" w:rsidRPr="00A81AB8" w:rsidRDefault="00DF7962" w:rsidP="00A81AB8">
      <w:pPr>
        <w:spacing w:after="0" w:line="340" w:lineRule="exact"/>
        <w:ind w:firstLine="567"/>
        <w:jc w:val="both"/>
        <w:rPr>
          <w:rFonts w:ascii="Times New Roman" w:hAnsi="Times New Roman" w:cs="Times New Roman"/>
          <w:sz w:val="26"/>
          <w:szCs w:val="26"/>
        </w:rPr>
      </w:pPr>
      <w:r w:rsidRPr="00A81AB8">
        <w:rPr>
          <w:rFonts w:ascii="Times New Roman" w:hAnsi="Times New Roman" w:cs="Times New Roman"/>
          <w:sz w:val="26"/>
          <w:szCs w:val="26"/>
        </w:rPr>
        <w:t>Craswell và các đồng nghiệp (1997) cũng nghiên cứu vấn đề trên dựa vào dữ liệu từ 349 công ty Úc giao dịch công khai vào năm 1986 và 1989. Kết quả cho thấy có mối quan hệ không rõ ràng về quyền sở hữu nội bộ và hiệu quả hoạt động của công ty, mặc dù mối quan hệ này không ổn định theo thời gian và không nhất quán trên các nhóm kích thước công ty khác nhau. Từ bằng chứng đó có thể thấy không thể coi quyền sở hữu tổ chức như một yếu tố quyết định quan trọng đối với hoạt động của công ty Úc..</w:t>
      </w:r>
    </w:p>
    <w:p w:rsidR="00DF7962" w:rsidRPr="00A81AB8" w:rsidRDefault="00DF7962" w:rsidP="00A81AB8">
      <w:pPr>
        <w:spacing w:after="0" w:line="340" w:lineRule="exact"/>
        <w:ind w:firstLine="567"/>
        <w:jc w:val="both"/>
        <w:rPr>
          <w:rFonts w:ascii="Times New Roman" w:hAnsi="Times New Roman" w:cs="Times New Roman"/>
          <w:noProof/>
          <w:sz w:val="26"/>
          <w:szCs w:val="26"/>
        </w:rPr>
      </w:pPr>
      <w:r w:rsidRPr="00A81AB8">
        <w:rPr>
          <w:rFonts w:ascii="Times New Roman" w:hAnsi="Times New Roman" w:cs="Times New Roman"/>
          <w:noProof/>
          <w:sz w:val="26"/>
          <w:szCs w:val="26"/>
        </w:rPr>
        <w:t>.Bài nghiên cứu của Short và Keasy (1999) cũng kiểm định mối quan hệ giữa sở hữu quản trị và kết quả kinh doanh của 225 công ty trên Sàn chứng khoán London.</w:t>
      </w:r>
      <w:r w:rsidR="00651267" w:rsidRPr="00A81AB8">
        <w:rPr>
          <w:rFonts w:ascii="Times New Roman" w:hAnsi="Times New Roman" w:cs="Times New Roman"/>
          <w:noProof/>
          <w:sz w:val="26"/>
          <w:szCs w:val="26"/>
        </w:rPr>
        <w:t xml:space="preserve"> B</w:t>
      </w:r>
      <w:r w:rsidRPr="00A81AB8">
        <w:rPr>
          <w:rFonts w:ascii="Times New Roman" w:hAnsi="Times New Roman" w:cs="Times New Roman"/>
          <w:noProof/>
          <w:sz w:val="26"/>
          <w:szCs w:val="26"/>
        </w:rPr>
        <w:t xml:space="preserve">ài nghiên cứu đã </w:t>
      </w:r>
      <w:r w:rsidRPr="00A81AB8">
        <w:rPr>
          <w:rFonts w:ascii="Times New Roman" w:hAnsi="Times New Roman" w:cs="Times New Roman"/>
          <w:noProof/>
          <w:sz w:val="26"/>
          <w:szCs w:val="26"/>
        </w:rPr>
        <w:lastRenderedPageBreak/>
        <w:t xml:space="preserve">chứng minh rằng giữa tỷ lệ sở hữu và kết quả kinh doanh có mối quan hệ tích cực khi tỷ lệ sở hữu tăng cao.  </w:t>
      </w:r>
    </w:p>
    <w:p w:rsidR="00651267" w:rsidRPr="00A81AB8" w:rsidRDefault="00DF7962" w:rsidP="00A81AB8">
      <w:pPr>
        <w:spacing w:after="0" w:line="340" w:lineRule="exact"/>
        <w:ind w:firstLine="567"/>
        <w:jc w:val="both"/>
        <w:rPr>
          <w:rFonts w:ascii="Times New Roman" w:hAnsi="Times New Roman" w:cs="Times New Roman"/>
          <w:noProof/>
          <w:sz w:val="26"/>
          <w:szCs w:val="26"/>
        </w:rPr>
      </w:pPr>
      <w:r w:rsidRPr="00A81AB8">
        <w:rPr>
          <w:rFonts w:ascii="Times New Roman" w:hAnsi="Times New Roman" w:cs="Times New Roman"/>
          <w:noProof/>
          <w:sz w:val="26"/>
          <w:szCs w:val="26"/>
        </w:rPr>
        <w:t>Tác giả Rose (2005) cũng có bài nghiên cứu về mối quan hệ sở hữu quản trị và hiệu quả kinh doanh trong các công ty ở Đan Mạ</w:t>
      </w:r>
      <w:r w:rsidR="00651267" w:rsidRPr="00A81AB8">
        <w:rPr>
          <w:rFonts w:ascii="Times New Roman" w:hAnsi="Times New Roman" w:cs="Times New Roman"/>
          <w:noProof/>
          <w:sz w:val="26"/>
          <w:szCs w:val="26"/>
        </w:rPr>
        <w:t>ch. B</w:t>
      </w:r>
      <w:r w:rsidRPr="00A81AB8">
        <w:rPr>
          <w:rFonts w:ascii="Times New Roman" w:hAnsi="Times New Roman" w:cs="Times New Roman"/>
          <w:noProof/>
          <w:sz w:val="26"/>
          <w:szCs w:val="26"/>
        </w:rPr>
        <w:t>ài nghiên cứ</w:t>
      </w:r>
      <w:r w:rsidR="00651267" w:rsidRPr="00A81AB8">
        <w:rPr>
          <w:rFonts w:ascii="Times New Roman" w:hAnsi="Times New Roman" w:cs="Times New Roman"/>
          <w:noProof/>
          <w:sz w:val="26"/>
          <w:szCs w:val="26"/>
        </w:rPr>
        <w:t>u</w:t>
      </w:r>
      <w:r w:rsidRPr="00A81AB8">
        <w:rPr>
          <w:rFonts w:ascii="Times New Roman" w:hAnsi="Times New Roman" w:cs="Times New Roman"/>
          <w:noProof/>
          <w:sz w:val="26"/>
          <w:szCs w:val="26"/>
        </w:rPr>
        <w:t xml:space="preserve"> chỉ ra rằng kết quả kinh doanh của công ty tăng lên sẽ làm tăng góp vốn sở hữu quản trị</w:t>
      </w:r>
      <w:r w:rsidR="00651267" w:rsidRPr="00A81AB8">
        <w:rPr>
          <w:rFonts w:ascii="Times New Roman" w:hAnsi="Times New Roman" w:cs="Times New Roman"/>
          <w:noProof/>
          <w:sz w:val="26"/>
          <w:szCs w:val="26"/>
        </w:rPr>
        <w:t>.</w:t>
      </w:r>
      <w:r w:rsidRPr="00A81AB8">
        <w:rPr>
          <w:rFonts w:ascii="Times New Roman" w:hAnsi="Times New Roman" w:cs="Times New Roman"/>
          <w:noProof/>
          <w:sz w:val="26"/>
          <w:szCs w:val="26"/>
        </w:rPr>
        <w:t xml:space="preserve"> </w:t>
      </w:r>
    </w:p>
    <w:p w:rsidR="00DF7962" w:rsidRPr="00A81AB8" w:rsidRDefault="00DF7962" w:rsidP="00A81AB8">
      <w:pPr>
        <w:spacing w:after="0" w:line="340" w:lineRule="exact"/>
        <w:ind w:firstLine="567"/>
        <w:jc w:val="both"/>
        <w:rPr>
          <w:rFonts w:ascii="Times New Roman" w:hAnsi="Times New Roman" w:cs="Times New Roman"/>
          <w:sz w:val="26"/>
          <w:szCs w:val="26"/>
        </w:rPr>
      </w:pPr>
      <w:r w:rsidRPr="00A81AB8">
        <w:rPr>
          <w:rFonts w:ascii="Times New Roman" w:hAnsi="Times New Roman" w:cs="Times New Roman"/>
          <w:sz w:val="26"/>
          <w:szCs w:val="26"/>
        </w:rPr>
        <w:t>Về “Lý thuyết Chi phí đại diện”, Brailsford và các cộng sự (2002) đã lập luận rằng các nhà quản trị và các cổ đông lớn bên ngoài là hai nhóm cổ đông có thể ảnh hưởng đến các quyết định phân bổ nguồn lực trong công ty. Xét về mặt lý thuyết, trách nhiệm hàng đầu của nhà quản trị là quản lý công ty theo cách làm tối đa hóa lợi nhuận của các cổ đông, từ đó làm tăng các con số lợi nhuận và dòng tiền (Elliot (2002)). Tuy nhiên, Jensen và Meckling (1976) đề xuất rằng các nhà quản trị không luôn luôn vận hành công ty theo hướng tối đa hóa lợi nhuận cho cổ đông. Theo các tác giả, điều này là do lợi ích của nhà quản trị và cổ đông không</w:t>
      </w:r>
      <w:r w:rsidR="002F2AF6" w:rsidRPr="00A81AB8">
        <w:rPr>
          <w:rFonts w:ascii="Times New Roman" w:hAnsi="Times New Roman" w:cs="Times New Roman"/>
          <w:sz w:val="26"/>
          <w:szCs w:val="26"/>
        </w:rPr>
        <w:t xml:space="preserve"> phải</w:t>
      </w:r>
      <w:r w:rsidRPr="00A81AB8">
        <w:rPr>
          <w:rFonts w:ascii="Times New Roman" w:hAnsi="Times New Roman" w:cs="Times New Roman"/>
          <w:sz w:val="26"/>
          <w:szCs w:val="26"/>
        </w:rPr>
        <w:t xml:space="preserve"> lúc nào cũng giống nhau. Vì thành quả hoạt động của một công ty không liên quan đến việc trả lương cho các nhà quản trị như thế nào, nên họ sẽ thích được bao quanh bởi những loại “tiện nghi sang trọng” hơn là san sẻ lợi nhuận của công ty (chi trả cổ tức) cho các cổ đông (Simerly và Li, 2000).</w:t>
      </w:r>
    </w:p>
    <w:p w:rsidR="00DF7962" w:rsidRPr="00A81AB8" w:rsidRDefault="00DF7962" w:rsidP="00A81AB8">
      <w:pPr>
        <w:spacing w:after="0" w:line="340" w:lineRule="exact"/>
        <w:ind w:firstLine="567"/>
        <w:jc w:val="both"/>
        <w:rPr>
          <w:rFonts w:ascii="Times New Roman" w:hAnsi="Times New Roman" w:cs="Times New Roman"/>
          <w:i/>
          <w:iCs/>
          <w:sz w:val="26"/>
          <w:szCs w:val="26"/>
        </w:rPr>
      </w:pPr>
      <w:r w:rsidRPr="00A81AB8">
        <w:rPr>
          <w:rFonts w:ascii="Times New Roman" w:hAnsi="Times New Roman" w:cs="Times New Roman"/>
          <w:noProof/>
          <w:sz w:val="26"/>
          <w:szCs w:val="26"/>
        </w:rPr>
        <w:t>Ngoài ra, có hai giả thuyết phổ</w:t>
      </w:r>
      <w:r w:rsidR="00202339" w:rsidRPr="00A81AB8">
        <w:rPr>
          <w:rFonts w:ascii="Times New Roman" w:hAnsi="Times New Roman" w:cs="Times New Roman"/>
          <w:noProof/>
          <w:sz w:val="26"/>
          <w:szCs w:val="26"/>
        </w:rPr>
        <w:t xml:space="preserve"> biến</w:t>
      </w:r>
      <w:r w:rsidRPr="00A81AB8">
        <w:rPr>
          <w:rFonts w:ascii="Times New Roman" w:hAnsi="Times New Roman" w:cs="Times New Roman"/>
          <w:noProof/>
          <w:sz w:val="26"/>
          <w:szCs w:val="26"/>
        </w:rPr>
        <w:t xml:space="preserve"> khi nói về mối quan hệ giữa sở hữu quản trị và giá trị công ty là giả thuyết hội tụ lợi ích (convergence of interest hypothesis) và giả thuyết cố thủ (entrenchment hypothesis). Giả thuyết hội tụ lợi ích cho rằng giá trị của công ty sẽ tăng khi tỷ lệ sở hữu công ty của nhà quản trị cao. Ngược lại, giả thuyết cố thủ cho rằng giá trị công ty sẽ giảm khi nhà quản trị có tỷ lệ sở hữu cao. Giả thuyết quy tụ lợi ích đưa ra mối quan hệ tích cực giữa tỷ lệ sở hữu quản trị và kết quả kinh doanh, trong khi giả thuyết cố thủ đưa ra mối quan hệ tiêu cực.</w:t>
      </w:r>
    </w:p>
    <w:p w:rsidR="00651267" w:rsidRPr="00A81AB8" w:rsidRDefault="00DF7962" w:rsidP="00A81AB8">
      <w:pPr>
        <w:spacing w:after="0" w:line="340" w:lineRule="exact"/>
        <w:ind w:firstLine="567"/>
        <w:jc w:val="both"/>
        <w:rPr>
          <w:rFonts w:ascii="Times New Roman" w:hAnsi="Times New Roman" w:cs="Times New Roman"/>
          <w:noProof/>
          <w:sz w:val="26"/>
          <w:szCs w:val="26"/>
        </w:rPr>
      </w:pPr>
      <w:r w:rsidRPr="00A81AB8">
        <w:rPr>
          <w:rFonts w:ascii="Times New Roman" w:hAnsi="Times New Roman" w:cs="Times New Roman"/>
          <w:noProof/>
          <w:sz w:val="26"/>
          <w:szCs w:val="26"/>
        </w:rPr>
        <w:t xml:space="preserve">Bên cạnh đó, bài nghiên cứu của Hu và Zhou (2008) chỉ ra rằng giữa tỷ lệ sở hữu quản trị và kết quả hiệu quả hoạt động cũng có mối quan hệ phi tuyến và điểm uốn sẽ xảy ra khi tỷ lệ sở hữu trên 50%. </w:t>
      </w:r>
    </w:p>
    <w:p w:rsidR="00DF7962" w:rsidRPr="00A81AB8" w:rsidRDefault="00DF7962" w:rsidP="00A81AB8">
      <w:pPr>
        <w:spacing w:after="0" w:line="340" w:lineRule="exact"/>
        <w:ind w:firstLine="567"/>
        <w:jc w:val="both"/>
        <w:rPr>
          <w:rFonts w:ascii="Times New Roman" w:hAnsi="Times New Roman" w:cs="Times New Roman"/>
          <w:noProof/>
          <w:sz w:val="26"/>
          <w:szCs w:val="26"/>
        </w:rPr>
      </w:pPr>
      <w:r w:rsidRPr="00A81AB8">
        <w:rPr>
          <w:rFonts w:ascii="Times New Roman" w:hAnsi="Times New Roman" w:cs="Times New Roman"/>
          <w:noProof/>
          <w:sz w:val="26"/>
          <w:szCs w:val="26"/>
        </w:rPr>
        <w:t>Ryu và Yoo (2011) cũng có bài nghiên cứu về mối quan hệ này trong các công ty chi nhánh ở Hàn Quố</w:t>
      </w:r>
      <w:r w:rsidR="00651267" w:rsidRPr="00A81AB8">
        <w:rPr>
          <w:rFonts w:ascii="Times New Roman" w:hAnsi="Times New Roman" w:cs="Times New Roman"/>
          <w:noProof/>
          <w:sz w:val="26"/>
          <w:szCs w:val="26"/>
        </w:rPr>
        <w:t xml:space="preserve">c. </w:t>
      </w:r>
      <w:r w:rsidRPr="00A81AB8">
        <w:rPr>
          <w:rFonts w:ascii="Times New Roman" w:hAnsi="Times New Roman" w:cs="Times New Roman"/>
          <w:noProof/>
          <w:sz w:val="26"/>
          <w:szCs w:val="26"/>
        </w:rPr>
        <w:t xml:space="preserve">Kết quả của bài nghiên cứu đưa ra là không có mối quan hệ rõ ràng giữa giá trị doanh nghiệp và tỷ lệ sở hữu quản trị khi tỷ lệ sở hữu dưới 42%, khi tỷ lệ này cao hơn 42% thì hai yếu tố này có mối quan hệ tích cực. Đồng thời, bài nghiên cứu cũng chỉ ra rằng quyền sở hữu và khả năng sinh lời sẽ giảm khi quyền quản lý (control right) tăng. </w:t>
      </w:r>
    </w:p>
    <w:p w:rsidR="00997E3C" w:rsidRPr="00A81AB8" w:rsidRDefault="00DF7962" w:rsidP="00A81AB8">
      <w:pPr>
        <w:spacing w:after="0" w:line="340" w:lineRule="exact"/>
        <w:ind w:firstLine="567"/>
        <w:jc w:val="both"/>
        <w:rPr>
          <w:rFonts w:ascii="Times New Roman" w:hAnsi="Times New Roman" w:cs="Times New Roman"/>
          <w:sz w:val="26"/>
          <w:szCs w:val="26"/>
        </w:rPr>
      </w:pPr>
      <w:r w:rsidRPr="00A81AB8">
        <w:rPr>
          <w:rFonts w:ascii="Times New Roman" w:hAnsi="Times New Roman" w:cs="Times New Roman"/>
          <w:sz w:val="26"/>
          <w:szCs w:val="26"/>
        </w:rPr>
        <w:t>Tại Việt Nam, Quang và cộng sự (2004) đi nghiên cứu tác động của cấu trúc sở hữu và cấu trúc vốn đến hiệu quả tài chính của công ty trong bối cảnh của nền kinh tế mới nổi đang chuyển đổi. Theo kết quả nghiên cứ</w:t>
      </w:r>
      <w:r w:rsidR="00651267" w:rsidRPr="00A81AB8">
        <w:rPr>
          <w:rFonts w:ascii="Times New Roman" w:hAnsi="Times New Roman" w:cs="Times New Roman"/>
          <w:sz w:val="26"/>
          <w:szCs w:val="26"/>
        </w:rPr>
        <w:t>u, k</w:t>
      </w:r>
      <w:r w:rsidRPr="00A81AB8">
        <w:rPr>
          <w:rFonts w:ascii="Times New Roman" w:hAnsi="Times New Roman" w:cs="Times New Roman"/>
          <w:sz w:val="26"/>
          <w:szCs w:val="26"/>
        </w:rPr>
        <w:t xml:space="preserve">hi một công ty có mức độ sở hữu nhà nước cao hơn thì công ty ấy có hiệu quả tài chính tốt hơn. </w:t>
      </w:r>
    </w:p>
    <w:p w:rsidR="00DF7962" w:rsidRPr="00A81AB8" w:rsidRDefault="00DF7962" w:rsidP="00A81AB8">
      <w:pPr>
        <w:spacing w:after="0" w:line="340" w:lineRule="exact"/>
        <w:ind w:firstLine="567"/>
        <w:jc w:val="both"/>
        <w:rPr>
          <w:rFonts w:ascii="Times New Roman" w:hAnsi="Times New Roman" w:cs="Times New Roman"/>
          <w:sz w:val="26"/>
          <w:szCs w:val="26"/>
        </w:rPr>
      </w:pPr>
      <w:r w:rsidRPr="00A81AB8">
        <w:rPr>
          <w:rFonts w:ascii="Times New Roman" w:hAnsi="Times New Roman" w:cs="Times New Roman"/>
          <w:sz w:val="26"/>
          <w:szCs w:val="26"/>
        </w:rPr>
        <w:t>Bài nghiên cứu của Trần và Dương</w:t>
      </w:r>
      <w:r w:rsidR="0011210C" w:rsidRPr="00A81AB8">
        <w:rPr>
          <w:rFonts w:ascii="Times New Roman" w:hAnsi="Times New Roman" w:cs="Times New Roman"/>
          <w:sz w:val="26"/>
          <w:szCs w:val="26"/>
        </w:rPr>
        <w:t xml:space="preserve"> (2011) đã xem xé</w:t>
      </w:r>
      <w:r w:rsidRPr="00A81AB8">
        <w:rPr>
          <w:rFonts w:ascii="Times New Roman" w:hAnsi="Times New Roman" w:cs="Times New Roman"/>
          <w:sz w:val="26"/>
          <w:szCs w:val="26"/>
        </w:rPr>
        <w:t xml:space="preserve">t mối quan hệ giữa tỷ lệ sở hữu quản trị với hiệu quả hoạt động của các công ty trên Sàn chứng khoán Thành phố Hồ Chí Minh. Theo lý thuyết Đồng lợi ích, các nhà quản trị sẽ không nỗ lực tối đa hoá giá trị doanh nghiệp khi tỷ lệ sở hữu quản trị thấp hoặc bằng không. Khi tỷ lệ sở hữu quản trị cao hơn, họ sẽ nỗ lực tìm kiếm các dự án mới để nâng cao kết quả hiệu quả hoạt động. </w:t>
      </w:r>
    </w:p>
    <w:p w:rsidR="00DF7962" w:rsidRPr="00A81AB8" w:rsidRDefault="00DF7962" w:rsidP="00A81AB8">
      <w:pPr>
        <w:pStyle w:val="Heading4"/>
        <w:numPr>
          <w:ilvl w:val="3"/>
          <w:numId w:val="5"/>
        </w:numPr>
        <w:tabs>
          <w:tab w:val="left" w:pos="851"/>
        </w:tabs>
        <w:spacing w:before="0" w:line="340" w:lineRule="exact"/>
        <w:ind w:left="0" w:firstLine="0"/>
        <w:jc w:val="both"/>
        <w:rPr>
          <w:rFonts w:ascii="Times New Roman" w:hAnsi="Times New Roman" w:cs="Times New Roman"/>
          <w:color w:val="auto"/>
          <w:spacing w:val="4"/>
          <w:sz w:val="26"/>
          <w:szCs w:val="26"/>
        </w:rPr>
      </w:pPr>
      <w:r w:rsidRPr="00A81AB8">
        <w:rPr>
          <w:rFonts w:ascii="Times New Roman" w:hAnsi="Times New Roman" w:cs="Times New Roman"/>
          <w:color w:val="auto"/>
          <w:spacing w:val="4"/>
          <w:sz w:val="26"/>
          <w:szCs w:val="26"/>
        </w:rPr>
        <w:t>Sở hữu nhà nước và ảnh hưởng tới khả năng sinh lời/ hiệu quả hoạt động của doanh nghiệp</w:t>
      </w:r>
    </w:p>
    <w:p w:rsidR="00997E3C" w:rsidRPr="00A81AB8" w:rsidRDefault="00DF7962" w:rsidP="00A81AB8">
      <w:pPr>
        <w:spacing w:after="0" w:line="340" w:lineRule="exact"/>
        <w:ind w:firstLine="567"/>
        <w:jc w:val="both"/>
        <w:rPr>
          <w:rFonts w:ascii="Times New Roman" w:hAnsi="Times New Roman" w:cs="Times New Roman"/>
          <w:sz w:val="26"/>
          <w:szCs w:val="26"/>
        </w:rPr>
      </w:pPr>
      <w:r w:rsidRPr="00A81AB8">
        <w:rPr>
          <w:rFonts w:ascii="Times New Roman" w:hAnsi="Times New Roman" w:cs="Times New Roman"/>
          <w:sz w:val="26"/>
          <w:szCs w:val="26"/>
        </w:rPr>
        <w:t xml:space="preserve">Sun và các đồng nghiệp (2002) nghiên cứu về kinh nghiệm tư nhân hóa Trung Quốc cho thấy bất kể là dưới hình thức sở hữu nhà nước hay sở hữu pháp nhân, quyền sở hữu của chính phủ có tác động tích cực đến các doanh nghiệp thuộc sở hữu nhà nước  đã được tư nhân hóa một phần. Mối quan hệ này là phi tuyến và có dạng hình chữ U ngược. </w:t>
      </w:r>
    </w:p>
    <w:p w:rsidR="00DF7962" w:rsidRPr="00A81AB8" w:rsidRDefault="00DF7962" w:rsidP="00A81AB8">
      <w:pPr>
        <w:spacing w:after="0" w:line="340" w:lineRule="exact"/>
        <w:ind w:firstLine="567"/>
        <w:jc w:val="both"/>
        <w:rPr>
          <w:rFonts w:ascii="Times New Roman" w:hAnsi="Times New Roman" w:cs="Times New Roman"/>
          <w:sz w:val="26"/>
          <w:szCs w:val="26"/>
        </w:rPr>
      </w:pPr>
      <w:r w:rsidRPr="00A81AB8">
        <w:rPr>
          <w:rFonts w:ascii="Times New Roman" w:hAnsi="Times New Roman" w:cs="Times New Roman"/>
          <w:sz w:val="26"/>
          <w:szCs w:val="26"/>
        </w:rPr>
        <w:lastRenderedPageBreak/>
        <w:t xml:space="preserve">Cũng đưa ra một nhận định giống Sun và các đồng nghiệp (2002), Gunasekarage và các đồng nghiệp (2007) nghiên cứu ảnh hưởng của mức độ sở hữu nhà nước và sự tập trung quyền sở hữu đối với hoạt động của công ty bằng cách sử dụng dữ liệu hàng năm 1034 công ty thuộc sở hữu nhà nước được </w:t>
      </w:r>
      <w:r w:rsidR="00202339" w:rsidRPr="00A81AB8">
        <w:rPr>
          <w:rFonts w:ascii="Times New Roman" w:hAnsi="Times New Roman" w:cs="Times New Roman"/>
          <w:sz w:val="26"/>
          <w:szCs w:val="26"/>
        </w:rPr>
        <w:t xml:space="preserve">niêm yết </w:t>
      </w:r>
      <w:r w:rsidRPr="00A81AB8">
        <w:rPr>
          <w:rFonts w:ascii="Times New Roman" w:hAnsi="Times New Roman" w:cs="Times New Roman"/>
          <w:sz w:val="26"/>
          <w:szCs w:val="26"/>
        </w:rPr>
        <w:t>trên hai sàn giao dịch của Trung Quốc trong giai đoạn từ năm 2000 đến 2004. Kết quả cho thấy chỉ ở mức độ sở hữu của nhà nước cao, quyền sở hữu nhà nước mới gây ảnh hưởng tiêu cực đ</w:t>
      </w:r>
      <w:r w:rsidR="00202339" w:rsidRPr="00A81AB8">
        <w:rPr>
          <w:rFonts w:ascii="Times New Roman" w:hAnsi="Times New Roman" w:cs="Times New Roman"/>
          <w:sz w:val="26"/>
          <w:szCs w:val="26"/>
        </w:rPr>
        <w:t>ến</w:t>
      </w:r>
      <w:r w:rsidRPr="00A81AB8">
        <w:rPr>
          <w:rFonts w:ascii="Times New Roman" w:hAnsi="Times New Roman" w:cs="Times New Roman"/>
          <w:sz w:val="26"/>
          <w:szCs w:val="26"/>
        </w:rPr>
        <w:t xml:space="preserve"> hoạt động doanh nghiệp. Hơn nữa, một cấu trúc sở hữu cân bằng sẽ giúp nâng cao hiệu suất củ</w:t>
      </w:r>
      <w:r w:rsidR="00997E3C" w:rsidRPr="00A81AB8">
        <w:rPr>
          <w:rFonts w:ascii="Times New Roman" w:hAnsi="Times New Roman" w:cs="Times New Roman"/>
          <w:sz w:val="26"/>
          <w:szCs w:val="26"/>
        </w:rPr>
        <w:t>a công ty.</w:t>
      </w:r>
    </w:p>
    <w:p w:rsidR="00997E3C" w:rsidRPr="00A81AB8" w:rsidRDefault="00997E3C" w:rsidP="00A81AB8">
      <w:pPr>
        <w:spacing w:after="0" w:line="340" w:lineRule="exact"/>
        <w:ind w:firstLine="567"/>
        <w:jc w:val="both"/>
        <w:rPr>
          <w:rFonts w:ascii="Times New Roman" w:hAnsi="Times New Roman" w:cs="Times New Roman"/>
          <w:sz w:val="26"/>
          <w:szCs w:val="26"/>
        </w:rPr>
      </w:pPr>
      <w:r w:rsidRPr="00A81AB8">
        <w:rPr>
          <w:rFonts w:ascii="Times New Roman" w:hAnsi="Times New Roman" w:cs="Times New Roman"/>
          <w:sz w:val="26"/>
          <w:szCs w:val="26"/>
        </w:rPr>
        <w:t>Nghiên cứu chủ đề tương tự Wei và cộng sự (2003) đưa ra kết luận khác quyền sở hữu nhà nước có tác động tiêu cực đến giá trị doanh nghiệp khi xem xét mối quan hệ giữa sở hữu cổ phần nhà nước và hiệu quả hoạt động của công ty đối với các công ty mới được tư nhân hóa của Trung Quốc năm 1994.</w:t>
      </w:r>
    </w:p>
    <w:p w:rsidR="00DF7962" w:rsidRPr="00A81AB8" w:rsidRDefault="00DF7962" w:rsidP="00A81AB8">
      <w:pPr>
        <w:spacing w:after="0" w:line="340" w:lineRule="exact"/>
        <w:ind w:firstLine="567"/>
        <w:jc w:val="both"/>
        <w:rPr>
          <w:rFonts w:ascii="Times New Roman" w:hAnsi="Times New Roman" w:cs="Times New Roman"/>
          <w:sz w:val="26"/>
          <w:szCs w:val="26"/>
        </w:rPr>
      </w:pPr>
      <w:r w:rsidRPr="00A81AB8">
        <w:rPr>
          <w:rFonts w:ascii="Times New Roman" w:hAnsi="Times New Roman" w:cs="Times New Roman"/>
          <w:sz w:val="26"/>
          <w:szCs w:val="26"/>
        </w:rPr>
        <w:t>Kang và cộng sự (2012) khi đi phân tích tác động của cấu trúc sở hữu đối với hoạt động của doanh nghiệp tại Trung Quốc cho thấy các doanh nghiệp nhà nước được thị trường hóa sẽ có hiệu quả hoạt động vượt trội hơn so với các công ty do chính phủ kiểm soát, như vậy tư nhân hóa một phần các công ty Trung Quốc giúp cải thiện khả năng quản trị doanh nghiệp. Các doanh nghiệp nhà nước và doanh nghiệp tư nhân được thị trường hóa không chịu sự kiểm soát của các cổ đông lớn sẽ có hoạt động quản trị doanh nghiệp hiệu quả hơn và sự tập trung quyền sở hữu của một cổ đông kiểm soát làm giảm các ưu đãi đối với các cổ đông thiểu số nắm quyền.</w:t>
      </w:r>
    </w:p>
    <w:p w:rsidR="00DF7962" w:rsidRPr="00A81AB8" w:rsidRDefault="00DF7962" w:rsidP="00A81AB8">
      <w:pPr>
        <w:spacing w:after="0" w:line="340" w:lineRule="exact"/>
        <w:ind w:firstLine="567"/>
        <w:jc w:val="both"/>
        <w:rPr>
          <w:rFonts w:ascii="Times New Roman" w:hAnsi="Times New Roman" w:cs="Times New Roman"/>
          <w:sz w:val="26"/>
          <w:szCs w:val="26"/>
        </w:rPr>
      </w:pPr>
      <w:r w:rsidRPr="00A81AB8">
        <w:rPr>
          <w:rFonts w:ascii="Times New Roman" w:hAnsi="Times New Roman" w:cs="Times New Roman"/>
          <w:i/>
          <w:iCs/>
          <w:sz w:val="26"/>
          <w:szCs w:val="26"/>
        </w:rPr>
        <w:t>Tại Việt Nam,</w:t>
      </w:r>
      <w:r w:rsidRPr="00A81AB8">
        <w:rPr>
          <w:rFonts w:ascii="Times New Roman" w:hAnsi="Times New Roman" w:cs="Times New Roman"/>
          <w:sz w:val="26"/>
          <w:szCs w:val="26"/>
        </w:rPr>
        <w:t xml:space="preserve"> Nguyễn và cộng sự (2017) tìm hiểu tác động của cấu trúc sở hữu đến hiệu quả hoạt động của các công ty niêm yết trên thị trường chứng khoán Việt Nam. Kết quả thực nghiệm từ các mô hình định lượng cho thấy mối quan hệ ngược chiều giữa sở hữu nhà nước và hiệu quả hoạt động của các công ty niêm yết, và mối quan hệ thuận chiều  giữa  sở hữu  nước  ngoài  và  hiệu  quả hoạt  động  của các công  ty  niêm  yết.  Thêm  vào  đó, nghiên cứu mối quan hệ với đòn bẩy tài chính của các công ty cho thấy hàm ý về nhân tố trung gian giữa cấu trúc sở hữu và hiệu quả hoạt động, khi đòn bẩy tài chính được xem là một công cụ trong quản trị tài chính của công ty. Theo đó, các công ty có sở hữu nhà nước cao thì có đòn bẩy tài chính cao và các công ty có tỷ lệ đòn bẩy cao lại cho hiệu quả hoạt động thấp, đi ngược lại với nghiên cứu về sở hữu nước ngoài. Bài viết bổ sung minh chứng cho chính sách khuyến khích giảm tỷ lệ sở hữu nhà nước và tăng tỷ lệ sở hữu nước ngoài trong các công ty ở Việt Nam.</w:t>
      </w:r>
    </w:p>
    <w:p w:rsidR="00DF7962" w:rsidRPr="00A81AB8" w:rsidRDefault="00DF7962" w:rsidP="00A81AB8">
      <w:pPr>
        <w:pStyle w:val="Heading4"/>
        <w:numPr>
          <w:ilvl w:val="3"/>
          <w:numId w:val="5"/>
        </w:numPr>
        <w:tabs>
          <w:tab w:val="left" w:pos="851"/>
        </w:tabs>
        <w:spacing w:before="0" w:line="340" w:lineRule="exact"/>
        <w:ind w:left="0" w:firstLine="0"/>
        <w:jc w:val="both"/>
        <w:rPr>
          <w:rFonts w:ascii="Times New Roman" w:hAnsi="Times New Roman" w:cs="Times New Roman"/>
          <w:color w:val="auto"/>
          <w:spacing w:val="2"/>
          <w:sz w:val="26"/>
          <w:szCs w:val="26"/>
        </w:rPr>
      </w:pPr>
      <w:r w:rsidRPr="00A81AB8">
        <w:rPr>
          <w:rFonts w:ascii="Times New Roman" w:hAnsi="Times New Roman" w:cs="Times New Roman"/>
          <w:color w:val="auto"/>
          <w:spacing w:val="2"/>
          <w:sz w:val="26"/>
          <w:szCs w:val="26"/>
        </w:rPr>
        <w:t>Sở hữu nước ngoài và ảnh hưởng tới khả năng sinh lời/ hiệu quả hoạt động của doanh nghiệp</w:t>
      </w:r>
    </w:p>
    <w:p w:rsidR="00DF7962" w:rsidRPr="00A81AB8" w:rsidRDefault="00DF7962" w:rsidP="00A81AB8">
      <w:pPr>
        <w:spacing w:after="0" w:line="340" w:lineRule="exact"/>
        <w:ind w:firstLine="567"/>
        <w:jc w:val="both"/>
        <w:rPr>
          <w:rFonts w:ascii="Times New Roman" w:hAnsi="Times New Roman" w:cs="Times New Roman"/>
          <w:sz w:val="26"/>
          <w:szCs w:val="26"/>
        </w:rPr>
      </w:pPr>
      <w:r w:rsidRPr="00A81AB8">
        <w:rPr>
          <w:rFonts w:ascii="Times New Roman" w:hAnsi="Times New Roman" w:cs="Times New Roman"/>
          <w:sz w:val="26"/>
          <w:szCs w:val="26"/>
        </w:rPr>
        <w:t xml:space="preserve">Dimelis và cộng sự của mình (2002) tìm hiểu về tác động của sở hữu nước ngoài đến các công ty sản xuất tại Hy Lạp. </w:t>
      </w:r>
      <w:r w:rsidR="00997E3C" w:rsidRPr="00A81AB8">
        <w:rPr>
          <w:rFonts w:ascii="Times New Roman" w:hAnsi="Times New Roman" w:cs="Times New Roman"/>
          <w:sz w:val="26"/>
          <w:szCs w:val="26"/>
        </w:rPr>
        <w:t>K</w:t>
      </w:r>
      <w:r w:rsidRPr="00A81AB8">
        <w:rPr>
          <w:rFonts w:ascii="Times New Roman" w:hAnsi="Times New Roman" w:cs="Times New Roman"/>
          <w:sz w:val="26"/>
          <w:szCs w:val="26"/>
        </w:rPr>
        <w:t>ết quả cho thấy sở hữu nước ngoài tác động tích cực đến năng suất lao động.</w:t>
      </w:r>
    </w:p>
    <w:p w:rsidR="00997E3C" w:rsidRPr="00A81AB8" w:rsidRDefault="00DF7962" w:rsidP="00A81AB8">
      <w:pPr>
        <w:spacing w:after="0" w:line="340" w:lineRule="exact"/>
        <w:ind w:firstLine="567"/>
        <w:jc w:val="both"/>
        <w:rPr>
          <w:rFonts w:ascii="Times New Roman" w:hAnsi="Times New Roman" w:cs="Times New Roman"/>
          <w:sz w:val="26"/>
          <w:szCs w:val="26"/>
        </w:rPr>
      </w:pPr>
      <w:r w:rsidRPr="00A81AB8">
        <w:rPr>
          <w:rFonts w:ascii="Times New Roman" w:hAnsi="Times New Roman" w:cs="Times New Roman"/>
          <w:sz w:val="26"/>
          <w:szCs w:val="26"/>
        </w:rPr>
        <w:t xml:space="preserve">Lensink và các cộng sự (2008) nghiên cứu về mối quan hệ giữa sở hữu nước ngoài và hiệu quả ngân hàng bằng cách kiểm tra sự hiệu quả của các ngân hàng nước ngoài có hay không phụ thuộc vào chất lượng thể chế của nước nhận đầu tư và vào sự khác biệt về thể chế giữa nước chủ đầu tư và nước nhận đầu tư. </w:t>
      </w:r>
      <w:r w:rsidR="00997E3C" w:rsidRPr="00A81AB8">
        <w:rPr>
          <w:rFonts w:ascii="Times New Roman" w:hAnsi="Times New Roman" w:cs="Times New Roman"/>
          <w:sz w:val="26"/>
          <w:szCs w:val="26"/>
        </w:rPr>
        <w:t>K</w:t>
      </w:r>
      <w:r w:rsidRPr="00A81AB8">
        <w:rPr>
          <w:rFonts w:ascii="Times New Roman" w:hAnsi="Times New Roman" w:cs="Times New Roman"/>
          <w:sz w:val="26"/>
          <w:szCs w:val="26"/>
        </w:rPr>
        <w:t xml:space="preserve">ết quả nghiên cứu cho thấy rằng quyền sở hữu nước ngoài ảnh hưởng tiêu cực đến hiệu quả ngân hàng. Tuy nhiên, ở các quốc gia có quản trị tốt, ảnh hưởng tiêu cực này đến hiệu quả ngân hàng ít rõ ràng hơn. </w:t>
      </w:r>
    </w:p>
    <w:p w:rsidR="00997E3C" w:rsidRPr="00A81AB8" w:rsidRDefault="00DF7962" w:rsidP="00A81AB8">
      <w:pPr>
        <w:spacing w:after="0" w:line="340" w:lineRule="exact"/>
        <w:ind w:firstLine="567"/>
        <w:jc w:val="both"/>
        <w:rPr>
          <w:rFonts w:ascii="Times New Roman" w:hAnsi="Times New Roman" w:cs="Times New Roman"/>
          <w:sz w:val="26"/>
          <w:szCs w:val="26"/>
        </w:rPr>
      </w:pPr>
      <w:r w:rsidRPr="00A81AB8">
        <w:rPr>
          <w:rFonts w:ascii="Times New Roman" w:hAnsi="Times New Roman" w:cs="Times New Roman"/>
          <w:sz w:val="26"/>
          <w:szCs w:val="26"/>
        </w:rPr>
        <w:t xml:space="preserve">Cũng nghiên cứu vấn đề này, Nakano và cộng sự (2012) nghiên cứu xem sự tham gia sở hữu của các nhà đầu tư nước ngoài vào các công ty Nhật Bản liệu có góp phần cải thiện hiệu suất các công ty này?  Các tác giả cho rằng câu trả lời phụ thuộc vào các giả định liên quan đến các tác động của công ty không thể quan sát được. Với điều kiện các giả định không đổi theo </w:t>
      </w:r>
      <w:r w:rsidRPr="00A81AB8">
        <w:rPr>
          <w:rFonts w:ascii="Times New Roman" w:hAnsi="Times New Roman" w:cs="Times New Roman"/>
          <w:sz w:val="26"/>
          <w:szCs w:val="26"/>
        </w:rPr>
        <w:lastRenderedPageBreak/>
        <w:t xml:space="preserve">thời gian, trong hầu hết các nghiên cứu trước đó, ảnh hưởng của các nhà đầu tư nước ngoài dường như là tích cực. </w:t>
      </w:r>
    </w:p>
    <w:p w:rsidR="00DF7962" w:rsidRPr="00A81AB8" w:rsidRDefault="00DF7962" w:rsidP="00A81AB8">
      <w:pPr>
        <w:spacing w:after="0" w:line="340" w:lineRule="exact"/>
        <w:ind w:firstLine="567"/>
        <w:jc w:val="both"/>
        <w:rPr>
          <w:rFonts w:ascii="Times New Roman" w:hAnsi="Times New Roman" w:cs="Times New Roman"/>
          <w:sz w:val="26"/>
          <w:szCs w:val="26"/>
        </w:rPr>
      </w:pPr>
      <w:r w:rsidRPr="00A81AB8">
        <w:rPr>
          <w:rFonts w:ascii="Times New Roman" w:hAnsi="Times New Roman" w:cs="Times New Roman"/>
          <w:sz w:val="26"/>
          <w:szCs w:val="26"/>
        </w:rPr>
        <w:t>He và các cộng sự (2013) tìm thấy tồn tại một mối quan hệ tích cực giữa tỷ lệ sở hữu nước ngoài lớn và thông tin giá cổ phiế</w:t>
      </w:r>
      <w:r w:rsidR="00997E3C" w:rsidRPr="00A81AB8">
        <w:rPr>
          <w:rFonts w:ascii="Times New Roman" w:hAnsi="Times New Roman" w:cs="Times New Roman"/>
          <w:sz w:val="26"/>
          <w:szCs w:val="26"/>
        </w:rPr>
        <w:t xml:space="preserve">u. </w:t>
      </w:r>
      <w:r w:rsidRPr="00A81AB8">
        <w:rPr>
          <w:rFonts w:ascii="Times New Roman" w:hAnsi="Times New Roman" w:cs="Times New Roman"/>
          <w:sz w:val="26"/>
          <w:szCs w:val="26"/>
        </w:rPr>
        <w:t>Ngoài ra, kết quả cũng cho thấy tác động của thông tin giá cổ phiếu mạnh hơn ở những thị trường phát triển, nơi có tính minh bạch thông tin cao và khả năng bảo vệ nhà đầu tư tốt hơn.</w:t>
      </w:r>
    </w:p>
    <w:p w:rsidR="00DF7962" w:rsidRPr="00A81AB8" w:rsidRDefault="00DF7962" w:rsidP="00A81AB8">
      <w:pPr>
        <w:spacing w:after="0" w:line="340" w:lineRule="exact"/>
        <w:ind w:firstLine="567"/>
        <w:jc w:val="both"/>
        <w:rPr>
          <w:rFonts w:ascii="Times New Roman" w:hAnsi="Times New Roman" w:cs="Times New Roman"/>
          <w:sz w:val="26"/>
          <w:szCs w:val="26"/>
        </w:rPr>
      </w:pPr>
      <w:r w:rsidRPr="00A81AB8">
        <w:rPr>
          <w:rFonts w:ascii="Times New Roman" w:hAnsi="Times New Roman" w:cs="Times New Roman"/>
          <w:sz w:val="26"/>
          <w:szCs w:val="26"/>
        </w:rPr>
        <w:t>Tiếp tục nghiên cứu về sở hữu nước ngoài bằng chứng thực nghiệm tại Ấn Độ Chhibber and cộng sự (2015) lại xem xét ở khía cạnh mối quan hệ giữa quyền sở hữu và lợi nhuận của các công ty trong ngành công nghiệp Ấn Độ qua việc nghiên cứu các chỉ số ROA và ROE. Kết quả nghiên cứu chỉ ra sau khi giành quyền kiểm soát công ty và những yếu tố đặc thù liên quan đến quyền kiểm soát, chỉ khi mức độ kiểm soát tài sản của chủ sở hữu nước ngoài khoảng 51%, quyền kiểm soát này mới thể hiện hiệu quả vượt trội.</w:t>
      </w:r>
    </w:p>
    <w:p w:rsidR="00DF7962" w:rsidRPr="00A81AB8" w:rsidRDefault="00DF7962" w:rsidP="00A81AB8">
      <w:pPr>
        <w:spacing w:after="0" w:line="340" w:lineRule="exact"/>
        <w:ind w:firstLine="567"/>
        <w:jc w:val="both"/>
        <w:rPr>
          <w:rFonts w:ascii="Times New Roman" w:hAnsi="Times New Roman" w:cs="Times New Roman"/>
          <w:sz w:val="26"/>
          <w:szCs w:val="26"/>
        </w:rPr>
      </w:pPr>
      <w:r w:rsidRPr="00A81AB8">
        <w:rPr>
          <w:rFonts w:ascii="Times New Roman" w:hAnsi="Times New Roman" w:cs="Times New Roman"/>
          <w:sz w:val="26"/>
          <w:szCs w:val="26"/>
        </w:rPr>
        <w:t>Một số nhà nghiên cứu khác thì tìm thấy mối quan hệ không rõ ràng giữa sở hữu nướ</w:t>
      </w:r>
      <w:r w:rsidR="001C154F" w:rsidRPr="00A81AB8">
        <w:rPr>
          <w:rFonts w:ascii="Times New Roman" w:hAnsi="Times New Roman" w:cs="Times New Roman"/>
          <w:sz w:val="26"/>
          <w:szCs w:val="26"/>
        </w:rPr>
        <w:t>c ngoài và hiệu quả công ty</w:t>
      </w:r>
      <w:r w:rsidRPr="00A81AB8">
        <w:rPr>
          <w:rFonts w:ascii="Times New Roman" w:hAnsi="Times New Roman" w:cs="Times New Roman"/>
          <w:sz w:val="26"/>
          <w:szCs w:val="26"/>
        </w:rPr>
        <w:t>, hoặc thấy rằng đây là mối liên hệ tiêu cực</w:t>
      </w:r>
      <w:r w:rsidR="001C154F" w:rsidRPr="00A81AB8">
        <w:rPr>
          <w:rFonts w:ascii="Times New Roman" w:hAnsi="Times New Roman" w:cs="Times New Roman"/>
          <w:sz w:val="26"/>
          <w:szCs w:val="26"/>
        </w:rPr>
        <w:t>.</w:t>
      </w:r>
    </w:p>
    <w:p w:rsidR="000F2AB8" w:rsidRPr="00A81AB8" w:rsidRDefault="00DF7962" w:rsidP="00A81AB8">
      <w:pPr>
        <w:spacing w:after="0" w:line="340" w:lineRule="exact"/>
        <w:ind w:firstLine="567"/>
        <w:jc w:val="both"/>
        <w:rPr>
          <w:rFonts w:ascii="Times New Roman" w:hAnsi="Times New Roman" w:cs="Times New Roman"/>
          <w:spacing w:val="-4"/>
          <w:sz w:val="26"/>
          <w:szCs w:val="26"/>
        </w:rPr>
      </w:pPr>
      <w:r w:rsidRPr="00A81AB8">
        <w:rPr>
          <w:rFonts w:ascii="Times New Roman" w:hAnsi="Times New Roman" w:cs="Times New Roman"/>
          <w:spacing w:val="-4"/>
          <w:sz w:val="26"/>
          <w:szCs w:val="26"/>
        </w:rPr>
        <w:t xml:space="preserve">Nghiên cứu sâu hơn về tính chất mối tương quan giữa sở hữu nước ngoài và hiệu quả hoạt động doanh nghiệp. Tại Việt Nam, Phan (2014) tìm thấy các bằng chứng thực nghiệm cho thấy tồn tại một mối quan hệ hình chữ U ngược giữa sở hữu nước ngoài và hiệu quả công ty. </w:t>
      </w:r>
    </w:p>
    <w:p w:rsidR="00DF7962" w:rsidRPr="00A81AB8" w:rsidRDefault="00DF7962" w:rsidP="00A81AB8">
      <w:pPr>
        <w:pStyle w:val="Heading4"/>
        <w:numPr>
          <w:ilvl w:val="3"/>
          <w:numId w:val="5"/>
        </w:numPr>
        <w:tabs>
          <w:tab w:val="left" w:pos="851"/>
        </w:tabs>
        <w:spacing w:before="0" w:line="340" w:lineRule="exact"/>
        <w:ind w:left="0" w:firstLine="0"/>
        <w:jc w:val="both"/>
        <w:rPr>
          <w:rFonts w:ascii="Times New Roman" w:hAnsi="Times New Roman" w:cs="Times New Roman"/>
          <w:color w:val="auto"/>
          <w:spacing w:val="-8"/>
          <w:sz w:val="26"/>
          <w:szCs w:val="26"/>
        </w:rPr>
      </w:pPr>
      <w:r w:rsidRPr="00A81AB8">
        <w:rPr>
          <w:rFonts w:ascii="Times New Roman" w:hAnsi="Times New Roman" w:cs="Times New Roman"/>
          <w:color w:val="auto"/>
          <w:spacing w:val="-8"/>
          <w:sz w:val="26"/>
          <w:szCs w:val="26"/>
        </w:rPr>
        <w:t>Sở hữu tổ chức và ảnh hưởng tới khả năng sinh lời/ hiệu quả hoạt động của doanh nghiệp</w:t>
      </w:r>
    </w:p>
    <w:p w:rsidR="00DF7962" w:rsidRPr="00A81AB8" w:rsidRDefault="00DF7962" w:rsidP="00A81AB8">
      <w:pPr>
        <w:spacing w:after="0" w:line="340" w:lineRule="exact"/>
        <w:ind w:firstLine="567"/>
        <w:jc w:val="both"/>
        <w:rPr>
          <w:rFonts w:ascii="Times New Roman" w:hAnsi="Times New Roman" w:cs="Times New Roman"/>
          <w:sz w:val="26"/>
          <w:szCs w:val="26"/>
        </w:rPr>
      </w:pPr>
      <w:r w:rsidRPr="00A81AB8">
        <w:rPr>
          <w:rFonts w:ascii="Times New Roman" w:hAnsi="Times New Roman" w:cs="Times New Roman"/>
          <w:sz w:val="26"/>
          <w:szCs w:val="26"/>
        </w:rPr>
        <w:t>Đã có rất nhiều bài nghiên cứu kiểm định sự tác động của sở hữu tổ chức lên kết quả kinh doanh (performance) của các công ty. Bài nghiên cứu của</w:t>
      </w:r>
      <w:r w:rsidR="000F2AB8" w:rsidRPr="00A81AB8">
        <w:rPr>
          <w:rFonts w:ascii="Times New Roman" w:hAnsi="Times New Roman" w:cs="Times New Roman"/>
          <w:sz w:val="26"/>
          <w:szCs w:val="26"/>
        </w:rPr>
        <w:t xml:space="preserve"> </w:t>
      </w:r>
      <w:r w:rsidRPr="00A81AB8">
        <w:rPr>
          <w:rFonts w:ascii="Times New Roman" w:hAnsi="Times New Roman" w:cs="Times New Roman"/>
          <w:sz w:val="26"/>
          <w:szCs w:val="26"/>
        </w:rPr>
        <w:t>Duggal và Millar (1999) đã sử dụng tới hai mô hình là hồi quy bình phương nhỏ nhất (OLS) và hồi quy 2 giai đoạn (2SLS) để kiểm tra về mối quan hệ giữa tỷ lệ sở hữu tổ chức và hiệu quả hoạt động</w:t>
      </w:r>
      <w:r w:rsidR="000F2AB8" w:rsidRPr="00A81AB8">
        <w:rPr>
          <w:rFonts w:ascii="Times New Roman" w:hAnsi="Times New Roman" w:cs="Times New Roman"/>
          <w:sz w:val="26"/>
          <w:szCs w:val="26"/>
        </w:rPr>
        <w:t>.</w:t>
      </w:r>
      <w:r w:rsidRPr="00A81AB8">
        <w:rPr>
          <w:rFonts w:ascii="Times New Roman" w:hAnsi="Times New Roman" w:cs="Times New Roman"/>
          <w:sz w:val="26"/>
          <w:szCs w:val="26"/>
        </w:rPr>
        <w:t xml:space="preserve"> Mô hình hồi quy OLS đưa ra kết quả là giữa sở hữu tổ chức và hiệu quả hoạt động công ty có mối quan hệ thuận chiều, trong khi đó, mô hình hồi quy 2SLS lại chỉ ra không có mối quan hệ nào giữa hai yếu tố trên. </w:t>
      </w:r>
    </w:p>
    <w:p w:rsidR="00DF7962" w:rsidRPr="00A81AB8" w:rsidRDefault="00DF7962" w:rsidP="00A81AB8">
      <w:pPr>
        <w:spacing w:after="0" w:line="340" w:lineRule="exact"/>
        <w:ind w:firstLine="567"/>
        <w:jc w:val="both"/>
        <w:rPr>
          <w:rFonts w:ascii="Times New Roman" w:hAnsi="Times New Roman" w:cs="Times New Roman"/>
          <w:sz w:val="26"/>
          <w:szCs w:val="26"/>
        </w:rPr>
      </w:pPr>
      <w:r w:rsidRPr="00A81AB8">
        <w:rPr>
          <w:rFonts w:ascii="Times New Roman" w:hAnsi="Times New Roman" w:cs="Times New Roman"/>
          <w:sz w:val="26"/>
          <w:szCs w:val="26"/>
        </w:rPr>
        <w:t>Li và các cộng sự</w:t>
      </w:r>
      <w:r w:rsidR="001C154F" w:rsidRPr="00A81AB8">
        <w:rPr>
          <w:rFonts w:ascii="Times New Roman" w:hAnsi="Times New Roman" w:cs="Times New Roman"/>
          <w:sz w:val="26"/>
          <w:szCs w:val="26"/>
        </w:rPr>
        <w:t xml:space="preserve"> (2006) cũng tìm</w:t>
      </w:r>
      <w:r w:rsidRPr="00A81AB8">
        <w:rPr>
          <w:rFonts w:ascii="Times New Roman" w:hAnsi="Times New Roman" w:cs="Times New Roman"/>
          <w:sz w:val="26"/>
          <w:szCs w:val="26"/>
        </w:rPr>
        <w:t xml:space="preserve"> thấy kết quả</w:t>
      </w:r>
      <w:r w:rsidR="001C154F" w:rsidRPr="00A81AB8">
        <w:rPr>
          <w:rFonts w:ascii="Times New Roman" w:hAnsi="Times New Roman" w:cs="Times New Roman"/>
          <w:sz w:val="26"/>
          <w:szCs w:val="26"/>
        </w:rPr>
        <w:t xml:space="preserve"> rằng</w:t>
      </w:r>
      <w:r w:rsidRPr="00A81AB8">
        <w:rPr>
          <w:rFonts w:ascii="Times New Roman" w:hAnsi="Times New Roman" w:cs="Times New Roman"/>
          <w:sz w:val="26"/>
          <w:szCs w:val="26"/>
        </w:rPr>
        <w:t xml:space="preserve"> quyền sở hữu tổ chức có ảnh hưởng trực tiếp và đáng kể đến quản trị doanh nghiệp trong phạm vi thành phần hội đồng quản trị, tính hai mặt của CEO, sự lãnh đạo đa dạng và sự tập trung quyền sở hữu khi nghiên cứu 433 công ty niêm yết công khai tại Hồng Kông. </w:t>
      </w:r>
    </w:p>
    <w:p w:rsidR="000F2AB8" w:rsidRPr="00A81AB8" w:rsidRDefault="00DF7962" w:rsidP="00A81AB8">
      <w:pPr>
        <w:spacing w:after="0" w:line="340" w:lineRule="exact"/>
        <w:ind w:firstLine="567"/>
        <w:jc w:val="both"/>
        <w:rPr>
          <w:rFonts w:ascii="Times New Roman" w:hAnsi="Times New Roman" w:cs="Times New Roman"/>
          <w:sz w:val="26"/>
          <w:szCs w:val="26"/>
        </w:rPr>
      </w:pPr>
      <w:r w:rsidRPr="00A81AB8">
        <w:rPr>
          <w:rFonts w:ascii="Times New Roman" w:hAnsi="Times New Roman" w:cs="Times New Roman"/>
          <w:sz w:val="26"/>
          <w:szCs w:val="26"/>
        </w:rPr>
        <w:t>Bài nghiên cứu Ahmad và Jusoh (2014) nói rằng những nhà đầu tư tổ chức đóng vai trò chủ chốt trong thị trường tài chính và sự ảnh hưởng của họ ngày càng</w:t>
      </w:r>
      <w:r w:rsidR="001C154F" w:rsidRPr="00A81AB8">
        <w:rPr>
          <w:rFonts w:ascii="Times New Roman" w:hAnsi="Times New Roman" w:cs="Times New Roman"/>
          <w:sz w:val="26"/>
          <w:szCs w:val="26"/>
        </w:rPr>
        <w:t xml:space="preserve"> tăng</w:t>
      </w:r>
      <w:r w:rsidRPr="00A81AB8">
        <w:rPr>
          <w:rFonts w:ascii="Times New Roman" w:hAnsi="Times New Roman" w:cs="Times New Roman"/>
          <w:sz w:val="26"/>
          <w:szCs w:val="26"/>
        </w:rPr>
        <w:t xml:space="preserve"> sau khi chính sách tư nhân hoá được thực hiện ở nhiều quốc gia. </w:t>
      </w:r>
    </w:p>
    <w:p w:rsidR="000F2AB8" w:rsidRPr="00A81AB8" w:rsidRDefault="00DF7962" w:rsidP="00A81AB8">
      <w:pPr>
        <w:spacing w:after="0" w:line="340" w:lineRule="exact"/>
        <w:ind w:firstLine="567"/>
        <w:jc w:val="both"/>
        <w:rPr>
          <w:rFonts w:ascii="Times New Roman" w:hAnsi="Times New Roman" w:cs="Times New Roman"/>
          <w:sz w:val="26"/>
          <w:szCs w:val="26"/>
        </w:rPr>
      </w:pPr>
      <w:r w:rsidRPr="00A81AB8">
        <w:rPr>
          <w:rFonts w:ascii="Times New Roman" w:hAnsi="Times New Roman" w:cs="Times New Roman"/>
          <w:sz w:val="26"/>
          <w:szCs w:val="26"/>
        </w:rPr>
        <w:t>Feng và cộng sự ( 2014) xem xét ảnh hưởng của sự ổn định cổ phần của các nhà đầu tư tổ chức đến hiệu suất củ</w:t>
      </w:r>
      <w:r w:rsidR="000F2AB8" w:rsidRPr="00A81AB8">
        <w:rPr>
          <w:rFonts w:ascii="Times New Roman" w:hAnsi="Times New Roman" w:cs="Times New Roman"/>
          <w:sz w:val="26"/>
          <w:szCs w:val="26"/>
        </w:rPr>
        <w:t>a công ty</w:t>
      </w:r>
      <w:r w:rsidRPr="00A81AB8">
        <w:rPr>
          <w:rFonts w:ascii="Times New Roman" w:hAnsi="Times New Roman" w:cs="Times New Roman"/>
          <w:sz w:val="26"/>
          <w:szCs w:val="26"/>
        </w:rPr>
        <w:t xml:space="preserve">. Các kết quả thực nghiệm cho thấy việc tăng tính ổn định của sở hữu tổ chức có giúp  hoạt động của công ty trở nên hiệu quả hơn. </w:t>
      </w:r>
    </w:p>
    <w:p w:rsidR="005F6572" w:rsidRPr="00A81AB8" w:rsidRDefault="004F4F86" w:rsidP="00A81AB8">
      <w:pPr>
        <w:pStyle w:val="Heading2"/>
        <w:numPr>
          <w:ilvl w:val="1"/>
          <w:numId w:val="5"/>
        </w:numPr>
        <w:tabs>
          <w:tab w:val="left" w:pos="567"/>
        </w:tabs>
        <w:spacing w:before="0" w:line="340" w:lineRule="exact"/>
        <w:ind w:left="0" w:firstLine="0"/>
        <w:jc w:val="both"/>
        <w:rPr>
          <w:rFonts w:ascii="Times New Roman" w:hAnsi="Times New Roman" w:cs="Times New Roman"/>
          <w:b/>
          <w:bCs/>
          <w:color w:val="auto"/>
        </w:rPr>
      </w:pPr>
      <w:bookmarkStart w:id="14" w:name="_Toc26476872"/>
      <w:r w:rsidRPr="00A81AB8">
        <w:rPr>
          <w:rFonts w:ascii="Times New Roman" w:hAnsi="Times New Roman" w:cs="Times New Roman"/>
          <w:b/>
          <w:bCs/>
          <w:color w:val="auto"/>
        </w:rPr>
        <w:t>Khoảng trống nghiên cứu</w:t>
      </w:r>
      <w:bookmarkEnd w:id="14"/>
    </w:p>
    <w:p w:rsidR="00A26C5D" w:rsidRPr="00A81AB8" w:rsidRDefault="00A26C5D" w:rsidP="00A81AB8">
      <w:pPr>
        <w:spacing w:after="0" w:line="340" w:lineRule="exact"/>
        <w:ind w:firstLine="540"/>
        <w:jc w:val="both"/>
        <w:rPr>
          <w:rFonts w:ascii="Times New Roman" w:hAnsi="Times New Roman" w:cs="Times New Roman"/>
          <w:sz w:val="26"/>
          <w:szCs w:val="26"/>
        </w:rPr>
      </w:pPr>
      <w:r w:rsidRPr="00A81AB8">
        <w:rPr>
          <w:rFonts w:ascii="Times New Roman" w:hAnsi="Times New Roman" w:cs="Times New Roman"/>
          <w:sz w:val="26"/>
          <w:szCs w:val="26"/>
        </w:rPr>
        <w:t>Nghiên cứu về cấu trúc sở hữu với các loại cấu trúc sở hữu và tác động của cấu trúc sở hữu tới khả năng sinh lời của các công ty đã thu hút sự quan tâm của các nhà nghiên cứu trên thế giới. Phần lớn các nghiên cứu đề</w:t>
      </w:r>
      <w:r w:rsidR="009A4EDC" w:rsidRPr="00A81AB8">
        <w:rPr>
          <w:rFonts w:ascii="Times New Roman" w:hAnsi="Times New Roman" w:cs="Times New Roman"/>
          <w:sz w:val="26"/>
          <w:szCs w:val="26"/>
        </w:rPr>
        <w:t>u</w:t>
      </w:r>
      <w:r w:rsidRPr="00A81AB8">
        <w:rPr>
          <w:rFonts w:ascii="Times New Roman" w:hAnsi="Times New Roman" w:cs="Times New Roman"/>
          <w:sz w:val="26"/>
          <w:szCs w:val="26"/>
        </w:rPr>
        <w:t xml:space="preserve"> hướng tới một loại cấu trúc sở hữu cụ thể như sở hữu quản trị hoặc sở hữu tổ chức hoặc sở hữu nước ngoài hoặc sở hữu nhà nước và các nghiên cứu được thực hiện tại các quốc gia đang phát triển và các quốc gia có nền kinh tế mới nổi. </w:t>
      </w:r>
    </w:p>
    <w:p w:rsidR="00A26C5D" w:rsidRPr="00A81AB8" w:rsidRDefault="000F2AB8" w:rsidP="00A81AB8">
      <w:pPr>
        <w:spacing w:after="0" w:line="340" w:lineRule="exact"/>
        <w:ind w:firstLine="540"/>
        <w:jc w:val="both"/>
        <w:rPr>
          <w:rFonts w:ascii="Times New Roman" w:hAnsi="Times New Roman" w:cs="Times New Roman"/>
          <w:sz w:val="26"/>
          <w:szCs w:val="26"/>
        </w:rPr>
      </w:pPr>
      <w:r w:rsidRPr="00A81AB8">
        <w:rPr>
          <w:rFonts w:ascii="Times New Roman" w:hAnsi="Times New Roman" w:cs="Times New Roman"/>
          <w:sz w:val="26"/>
          <w:szCs w:val="26"/>
        </w:rPr>
        <w:t>Tại Việt Nam</w:t>
      </w:r>
      <w:r w:rsidR="00A26C5D" w:rsidRPr="00A81AB8">
        <w:rPr>
          <w:rFonts w:ascii="Times New Roman" w:hAnsi="Times New Roman" w:cs="Times New Roman"/>
          <w:sz w:val="26"/>
          <w:szCs w:val="26"/>
        </w:rPr>
        <w:t>, đã xuất hiện một vài nghiên cứu về tác động của sở hữu nước ngoài hoặc sở hữu quản trị tới lợi nhuận của các công ty niêm yết tại Việt Nam nhưng giới hạn mẫu nghiên cứu là một số công ty niêm yết trong một số ít ngành.</w:t>
      </w:r>
      <w:r w:rsidR="009A4EDC" w:rsidRPr="00A81AB8">
        <w:rPr>
          <w:rFonts w:ascii="Times New Roman" w:hAnsi="Times New Roman" w:cs="Times New Roman"/>
          <w:sz w:val="26"/>
          <w:szCs w:val="26"/>
        </w:rPr>
        <w:t xml:space="preserve"> </w:t>
      </w:r>
      <w:r w:rsidR="00A26C5D" w:rsidRPr="00A81AB8">
        <w:rPr>
          <w:rFonts w:ascii="Times New Roman" w:hAnsi="Times New Roman" w:cs="Times New Roman"/>
          <w:sz w:val="26"/>
          <w:szCs w:val="26"/>
        </w:rPr>
        <w:t xml:space="preserve">Mẫu đại diện này chưa cho phép đại diện cho toàn bộ nền kinh tế và chưa bao quát hết các hàm ý chính sách về các loại sở hữu (bao gồm 04 </w:t>
      </w:r>
      <w:r w:rsidR="00A26C5D" w:rsidRPr="00A81AB8">
        <w:rPr>
          <w:rFonts w:ascii="Times New Roman" w:hAnsi="Times New Roman" w:cs="Times New Roman"/>
          <w:sz w:val="26"/>
          <w:szCs w:val="26"/>
        </w:rPr>
        <w:lastRenderedPageBreak/>
        <w:t xml:space="preserve">loại chính: sở hữu quản trị, sở hữu tổ chức, sở hữu nước ngoài, sở hữu nhà nước). </w:t>
      </w:r>
      <w:r w:rsidR="00616BA4" w:rsidRPr="00A81AB8">
        <w:rPr>
          <w:rFonts w:ascii="Times New Roman" w:hAnsi="Times New Roman" w:cs="Times New Roman"/>
          <w:sz w:val="26"/>
          <w:szCs w:val="26"/>
        </w:rPr>
        <w:t>Đồng thời dữ liệu mà các nghiên cứu trong nước sử dụng chủ yếu từ năm 2015 trở về trước trong khi gần đây chúng ta đã có nhiều thay đổi về mặt chính sách và pháp lý. Cụ thể như đối với sở hữu nước ngoài, trước năm 2015 luật pháp chúng ta giới hạn sở hữu nước ngoài tối đa là 49% nên các kết quả nghiên cứu về sở hữu nước ngoài chưa được toàn diệ</w:t>
      </w:r>
      <w:r w:rsidR="00A01323" w:rsidRPr="00A81AB8">
        <w:rPr>
          <w:rFonts w:ascii="Times New Roman" w:hAnsi="Times New Roman" w:cs="Times New Roman"/>
          <w:sz w:val="26"/>
          <w:szCs w:val="26"/>
        </w:rPr>
        <w:t>n, từ khi nghị định số 60/2015/NĐ-CP được ban hành, trong đó doanh nghiệp đại chúng không rơi vào các trường hợp đặc biệt thì khối ngoại hoàn toàn có thể sở hữu 100% cổ phần nếu điều lệ không có quy định giới hạn. Thay đổi này sẽ tạo điều kiện để chúng ta có thể nghiên cứu một cách tổng thể hơn và kết quả nghiên cứu sẽ toàn diện và chính xác hơn.</w:t>
      </w:r>
    </w:p>
    <w:p w:rsidR="00A26C5D" w:rsidRPr="00A81AB8" w:rsidRDefault="00A26C5D" w:rsidP="00A81AB8">
      <w:pPr>
        <w:spacing w:after="0" w:line="340" w:lineRule="exact"/>
        <w:ind w:firstLine="540"/>
        <w:jc w:val="both"/>
        <w:rPr>
          <w:rFonts w:ascii="Times New Roman" w:hAnsi="Times New Roman" w:cs="Times New Roman"/>
          <w:sz w:val="26"/>
          <w:szCs w:val="26"/>
        </w:rPr>
      </w:pPr>
      <w:r w:rsidRPr="00A81AB8">
        <w:rPr>
          <w:rFonts w:ascii="Times New Roman" w:hAnsi="Times New Roman" w:cs="Times New Roman"/>
          <w:sz w:val="26"/>
          <w:szCs w:val="26"/>
        </w:rPr>
        <w:t xml:space="preserve">Chính vì vậy, luận án mở rộng đối tượng nghiên cứu bao gồm </w:t>
      </w:r>
      <w:r w:rsidRPr="00A81AB8">
        <w:rPr>
          <w:rFonts w:ascii="Times New Roman" w:eastAsia="Times New Roman" w:hAnsi="Times New Roman" w:cs="Times New Roman"/>
          <w:sz w:val="26"/>
          <w:szCs w:val="26"/>
        </w:rPr>
        <w:t xml:space="preserve">các công ty niêm yết trên </w:t>
      </w:r>
      <w:r w:rsidR="00616BA4" w:rsidRPr="00A81AB8">
        <w:rPr>
          <w:rFonts w:ascii="Times New Roman" w:eastAsia="Times New Roman" w:hAnsi="Times New Roman" w:cs="Times New Roman"/>
          <w:sz w:val="26"/>
          <w:szCs w:val="26"/>
        </w:rPr>
        <w:t xml:space="preserve">toàn </w:t>
      </w:r>
      <w:r w:rsidRPr="00A81AB8">
        <w:rPr>
          <w:rFonts w:ascii="Times New Roman" w:eastAsia="Times New Roman" w:hAnsi="Times New Roman" w:cs="Times New Roman"/>
          <w:sz w:val="26"/>
          <w:szCs w:val="26"/>
        </w:rPr>
        <w:t>thị trường chứng khoán Việt Nam và mở rộng phạm vi thời gian nghiên cứu trong 10 năm (từ 2009 tới 2018).</w:t>
      </w:r>
      <w:r w:rsidR="0001260E" w:rsidRPr="00A81AB8">
        <w:rPr>
          <w:rFonts w:ascii="Times New Roman" w:hAnsi="Times New Roman" w:cs="Times New Roman"/>
          <w:sz w:val="26"/>
          <w:szCs w:val="26"/>
        </w:rPr>
        <w:t xml:space="preserve"> L</w:t>
      </w:r>
      <w:r w:rsidRPr="00A81AB8">
        <w:rPr>
          <w:rFonts w:ascii="Times New Roman" w:hAnsi="Times New Roman" w:cs="Times New Roman"/>
          <w:sz w:val="26"/>
          <w:szCs w:val="26"/>
        </w:rPr>
        <w:t>uận án kỳ vọng sẽ phát hiện những điểm mới mà các nghiên cứu trước đây chưa đề cập, bao gồm:</w:t>
      </w:r>
    </w:p>
    <w:p w:rsidR="00A26C5D" w:rsidRPr="00A81AB8" w:rsidRDefault="00A26C5D" w:rsidP="00A81AB8">
      <w:pPr>
        <w:spacing w:after="0" w:line="340" w:lineRule="exact"/>
        <w:ind w:firstLine="540"/>
        <w:jc w:val="both"/>
        <w:rPr>
          <w:rFonts w:ascii="Times New Roman" w:eastAsia="Times New Roman" w:hAnsi="Times New Roman" w:cs="Times New Roman"/>
          <w:sz w:val="26"/>
          <w:szCs w:val="26"/>
        </w:rPr>
      </w:pPr>
      <w:r w:rsidRPr="00A81AB8">
        <w:rPr>
          <w:rFonts w:ascii="Times New Roman" w:hAnsi="Times New Roman" w:cs="Times New Roman"/>
          <w:i/>
          <w:iCs/>
          <w:sz w:val="26"/>
          <w:szCs w:val="26"/>
        </w:rPr>
        <w:t>Thứ nhất,</w:t>
      </w:r>
      <w:r w:rsidRPr="00A81AB8">
        <w:rPr>
          <w:rFonts w:ascii="Times New Roman" w:hAnsi="Times New Roman" w:cs="Times New Roman"/>
          <w:sz w:val="26"/>
          <w:szCs w:val="26"/>
        </w:rPr>
        <w:t xml:space="preserve"> luận án làm rõ thực trạng cấu trúc sở hữu (bao gồm: s</w:t>
      </w:r>
      <w:r w:rsidRPr="00A81AB8">
        <w:rPr>
          <w:rFonts w:ascii="Times New Roman" w:eastAsia="Times New Roman" w:hAnsi="Times New Roman" w:cs="Times New Roman"/>
          <w:sz w:val="26"/>
          <w:szCs w:val="26"/>
        </w:rPr>
        <w:t>ở hữu quản trị, sở hữu tổ chức, sở hữu nước ngoài, sở hữu nhà nước) cũng như thực trạng về khả năng sinh lời của các công ty niêm yết trên thị trường chứng khoán Việt Nam trong suốt giai đoạn 2009 – 2018.</w:t>
      </w:r>
    </w:p>
    <w:p w:rsidR="00A26C5D" w:rsidRPr="00A81AB8" w:rsidRDefault="00A26C5D" w:rsidP="00A81AB8">
      <w:pPr>
        <w:spacing w:after="0" w:line="340" w:lineRule="exact"/>
        <w:ind w:firstLine="540"/>
        <w:jc w:val="both"/>
        <w:rPr>
          <w:rFonts w:ascii="Times New Roman" w:eastAsia="Times New Roman" w:hAnsi="Times New Roman" w:cs="Times New Roman"/>
          <w:sz w:val="26"/>
          <w:szCs w:val="26"/>
        </w:rPr>
      </w:pPr>
      <w:r w:rsidRPr="00A81AB8">
        <w:rPr>
          <w:rFonts w:ascii="Times New Roman" w:hAnsi="Times New Roman" w:cs="Times New Roman"/>
          <w:i/>
          <w:iCs/>
          <w:sz w:val="26"/>
          <w:szCs w:val="26"/>
        </w:rPr>
        <w:t xml:space="preserve">Thứ hai, </w:t>
      </w:r>
      <w:r w:rsidRPr="00A81AB8">
        <w:rPr>
          <w:rFonts w:ascii="Times New Roman" w:hAnsi="Times New Roman" w:cs="Times New Roman"/>
          <w:sz w:val="26"/>
          <w:szCs w:val="26"/>
        </w:rPr>
        <w:t>luận án làm rõ tác động của từng loại cấu trúc sở hữu</w:t>
      </w:r>
      <w:r w:rsidR="009A4EDC" w:rsidRPr="00A81AB8">
        <w:rPr>
          <w:rFonts w:ascii="Times New Roman" w:hAnsi="Times New Roman" w:cs="Times New Roman"/>
          <w:sz w:val="26"/>
          <w:szCs w:val="26"/>
        </w:rPr>
        <w:t xml:space="preserve"> </w:t>
      </w:r>
      <w:r w:rsidRPr="00A81AB8">
        <w:rPr>
          <w:rFonts w:ascii="Times New Roman" w:hAnsi="Times New Roman" w:cs="Times New Roman"/>
          <w:sz w:val="26"/>
          <w:szCs w:val="26"/>
        </w:rPr>
        <w:t>(bao gồm: s</w:t>
      </w:r>
      <w:r w:rsidRPr="00A81AB8">
        <w:rPr>
          <w:rFonts w:ascii="Times New Roman" w:eastAsia="Times New Roman" w:hAnsi="Times New Roman" w:cs="Times New Roman"/>
          <w:sz w:val="26"/>
          <w:szCs w:val="26"/>
        </w:rPr>
        <w:t>ở hữu quản trị, sở hữu tổ chức, sở hữu nước ngoài, sở hữu nhà nước) tới khả năng sinh lời của các công ty niêm yết trên thị trường chứng khoán Việt Nam trong suốt giai đoạn 2009 – 2018. Bên cạnh việc cung cấp bằng chứng thực nghiệm về tác động của từng hình thức sở hữu tới khả năng sinh lời, luận án cũng lý giải và thảo luận về cơ chế ảnh hưởng này.</w:t>
      </w:r>
    </w:p>
    <w:p w:rsidR="00A26C5D" w:rsidRPr="00A81AB8" w:rsidRDefault="00A26C5D" w:rsidP="00A81AB8">
      <w:pPr>
        <w:spacing w:after="0" w:line="340" w:lineRule="exact"/>
        <w:ind w:firstLine="540"/>
        <w:jc w:val="both"/>
        <w:rPr>
          <w:rFonts w:ascii="Times New Roman" w:eastAsia="Times New Roman" w:hAnsi="Times New Roman" w:cs="Times New Roman"/>
          <w:sz w:val="26"/>
          <w:szCs w:val="26"/>
        </w:rPr>
      </w:pPr>
      <w:r w:rsidRPr="00A81AB8">
        <w:rPr>
          <w:rFonts w:ascii="Times New Roman" w:eastAsia="Times New Roman" w:hAnsi="Times New Roman" w:cs="Times New Roman"/>
          <w:i/>
          <w:iCs/>
          <w:sz w:val="26"/>
          <w:szCs w:val="26"/>
        </w:rPr>
        <w:t>Thứ ba</w:t>
      </w:r>
      <w:r w:rsidRPr="00A81AB8">
        <w:rPr>
          <w:rFonts w:ascii="Times New Roman" w:eastAsia="Times New Roman" w:hAnsi="Times New Roman" w:cs="Times New Roman"/>
          <w:sz w:val="26"/>
          <w:szCs w:val="26"/>
        </w:rPr>
        <w:t xml:space="preserve">, nghiên cứu đặt ra vấn đề về kiểm định mối quan hệ phi tuyến giữa cấu trúc sở hữu và khả năng sinh lời của các công ty niêm yết trên thị trường chứng khoán Việt Nam – điều mà không nhiều các nghiên cứu trước đây đề cập tới. Các nghiên cứu trước đầy phần lớn chỉ ra mối quan hệ tuyến tính giữa cấu trúc sở hữu và khả năng sinh lời, đó là khi tỷ lệ sở hữu tăng/giảm thì sẽ làm tăng/giảm hoặc giảm/tăng khả năng sinh lời của công ty. Tuy nhiên, về mặt lý thuyết có thể ban đầu khi tăng/giảm tỷ lệ sở hữu thì làm tăng/giảm hoặc làm giảm/tăng khả năng sinh lời nhưng khi tỷ lệ sở hữu vượt quá một mức ngưỡng tỷ lệ nào đó thì tác động lại đổi chiều. Vì vậy, trên cơ sở thực trạng về cấu trúc sở hữu và khả năng sinh lời của công ty niêm yết tại Việt nam, luận án phân tích về mối quan hệ phi tuyến giữa cấu trúc sở hữu và khả năng sinh lời. Thông qua đó, luận án cũng tìm ra điểm ngưỡng về tỷ lệ sở hữu cho từng hình thức sở hữu </w:t>
      </w:r>
      <w:r w:rsidRPr="00A81AB8">
        <w:rPr>
          <w:rFonts w:ascii="Times New Roman" w:hAnsi="Times New Roman" w:cs="Times New Roman"/>
          <w:sz w:val="26"/>
          <w:szCs w:val="26"/>
        </w:rPr>
        <w:t>(bao gồm: s</w:t>
      </w:r>
      <w:r w:rsidRPr="00A81AB8">
        <w:rPr>
          <w:rFonts w:ascii="Times New Roman" w:eastAsia="Times New Roman" w:hAnsi="Times New Roman" w:cs="Times New Roman"/>
          <w:sz w:val="26"/>
          <w:szCs w:val="26"/>
        </w:rPr>
        <w:t>ở hữu quản trị, sở hữu tổ chức, sở hữu nước ngoài, sở hữu nhà nước), mang tính chất gợi ý chính sách cho Việt Nam.</w:t>
      </w:r>
    </w:p>
    <w:p w:rsidR="006A5D24" w:rsidRPr="00A81AB8" w:rsidRDefault="00A26C5D" w:rsidP="00A81AB8">
      <w:pPr>
        <w:spacing w:after="0" w:line="340" w:lineRule="exact"/>
        <w:ind w:firstLine="539"/>
        <w:jc w:val="both"/>
        <w:rPr>
          <w:rFonts w:ascii="Times New Roman" w:eastAsia="Times New Roman" w:hAnsi="Times New Roman" w:cs="Times New Roman"/>
          <w:sz w:val="26"/>
          <w:szCs w:val="26"/>
        </w:rPr>
      </w:pPr>
      <w:r w:rsidRPr="00A81AB8">
        <w:rPr>
          <w:rFonts w:ascii="Times New Roman" w:eastAsia="Times New Roman" w:hAnsi="Times New Roman" w:cs="Times New Roman"/>
          <w:i/>
          <w:iCs/>
          <w:sz w:val="26"/>
          <w:szCs w:val="26"/>
        </w:rPr>
        <w:t>Thứ tư,</w:t>
      </w:r>
      <w:r w:rsidRPr="00A81AB8">
        <w:rPr>
          <w:rFonts w:ascii="Times New Roman" w:eastAsia="Times New Roman" w:hAnsi="Times New Roman" w:cs="Times New Roman"/>
          <w:sz w:val="26"/>
          <w:szCs w:val="26"/>
        </w:rPr>
        <w:t xml:space="preserve"> nghiên cứu làm rõ mối quan hệ giữa các biến kiểm soát đại diện cho các yếu tố đặc thù của công ty sẽ ảnh hưởng như thế nào tới khả năng sinh lời của công ty. Các biến kiểm soát được đưa vào nghiên cứu, bao gồm:</w:t>
      </w:r>
      <w:r w:rsidR="0001260E" w:rsidRPr="00A81AB8">
        <w:rPr>
          <w:rFonts w:ascii="Times New Roman" w:eastAsia="Times New Roman" w:hAnsi="Times New Roman" w:cs="Times New Roman"/>
          <w:sz w:val="26"/>
          <w:szCs w:val="26"/>
        </w:rPr>
        <w:t xml:space="preserve"> </w:t>
      </w:r>
      <w:r w:rsidRPr="00A81AB8">
        <w:rPr>
          <w:rFonts w:ascii="Times New Roman" w:eastAsia="Times New Roman" w:hAnsi="Times New Roman" w:cs="Times New Roman"/>
          <w:sz w:val="26"/>
          <w:szCs w:val="26"/>
        </w:rPr>
        <w:t>Quy mô công ty, tốc độ tăng trưởng doanh thu, số năm từ khi thành lập, đòn bẩy tài chính và địa điểm niêm yế</w:t>
      </w:r>
      <w:r w:rsidR="0065103C" w:rsidRPr="00A81AB8">
        <w:rPr>
          <w:rFonts w:ascii="Times New Roman" w:eastAsia="Times New Roman" w:hAnsi="Times New Roman" w:cs="Times New Roman"/>
          <w:sz w:val="26"/>
          <w:szCs w:val="26"/>
        </w:rPr>
        <w:t>t.</w:t>
      </w:r>
    </w:p>
    <w:p w:rsidR="00E93072" w:rsidRPr="00A81AB8" w:rsidRDefault="009A4EDC" w:rsidP="00A81AB8">
      <w:pPr>
        <w:spacing w:after="0" w:line="340" w:lineRule="exact"/>
        <w:ind w:firstLine="539"/>
        <w:jc w:val="both"/>
        <w:rPr>
          <w:rFonts w:ascii="Times New Roman" w:eastAsia="Times New Roman" w:hAnsi="Times New Roman" w:cs="Times New Roman"/>
          <w:sz w:val="26"/>
          <w:szCs w:val="26"/>
        </w:rPr>
      </w:pPr>
      <w:r w:rsidRPr="00A81AB8">
        <w:rPr>
          <w:rFonts w:ascii="Times New Roman" w:eastAsia="Times New Roman" w:hAnsi="Times New Roman" w:cs="Times New Roman"/>
          <w:i/>
          <w:sz w:val="26"/>
          <w:szCs w:val="26"/>
        </w:rPr>
        <w:t xml:space="preserve">Thứ năm, </w:t>
      </w:r>
      <w:r w:rsidRPr="00A81AB8">
        <w:rPr>
          <w:rFonts w:ascii="Times New Roman" w:eastAsia="Times New Roman" w:hAnsi="Times New Roman" w:cs="Times New Roman"/>
          <w:sz w:val="26"/>
          <w:szCs w:val="26"/>
        </w:rPr>
        <w:t>nghiên cứu không chỉ làm rõ tác động của cấu trúc sở hữu tới khả năng sinh lời của các công ty trên toàn thị trường, mà nghiên cứu còn chỉ rõ sự khác biệt trong mối quan hệ giữa cấu trúc sở hữu và khả năng sinh lời công ty tại các ngành khác nhau</w:t>
      </w:r>
      <w:r w:rsidR="00C1436D" w:rsidRPr="00A81AB8">
        <w:rPr>
          <w:rFonts w:ascii="Times New Roman" w:eastAsia="Times New Roman" w:hAnsi="Times New Roman" w:cs="Times New Roman"/>
          <w:sz w:val="26"/>
          <w:szCs w:val="26"/>
        </w:rPr>
        <w:t>, đồng thời xem xét có hay không một tỷ lệ tối ưu cho mỗi ngành</w:t>
      </w:r>
      <w:r w:rsidR="00A01323" w:rsidRPr="00A81AB8">
        <w:rPr>
          <w:rFonts w:ascii="Times New Roman" w:eastAsia="Times New Roman" w:hAnsi="Times New Roman" w:cs="Times New Roman"/>
          <w:sz w:val="26"/>
          <w:szCs w:val="26"/>
        </w:rPr>
        <w:t>.</w:t>
      </w:r>
      <w:bookmarkStart w:id="15" w:name="_Toc26476873"/>
    </w:p>
    <w:p w:rsidR="00E93072" w:rsidRPr="00A81AB8" w:rsidRDefault="00645E06" w:rsidP="00A81AB8">
      <w:pPr>
        <w:pStyle w:val="ListParagraph"/>
        <w:numPr>
          <w:ilvl w:val="1"/>
          <w:numId w:val="5"/>
        </w:numPr>
        <w:tabs>
          <w:tab w:val="left" w:pos="709"/>
        </w:tabs>
        <w:spacing w:after="0" w:line="340" w:lineRule="exact"/>
        <w:jc w:val="both"/>
        <w:rPr>
          <w:rFonts w:ascii="Times New Roman" w:hAnsi="Times New Roman" w:cs="Times New Roman"/>
          <w:b/>
          <w:bCs/>
          <w:i/>
          <w:iCs/>
          <w:sz w:val="26"/>
          <w:szCs w:val="26"/>
        </w:rPr>
      </w:pPr>
      <w:r w:rsidRPr="00A81AB8">
        <w:rPr>
          <w:rFonts w:ascii="Times New Roman" w:hAnsi="Times New Roman" w:cs="Times New Roman"/>
          <w:b/>
          <w:bCs/>
          <w:sz w:val="26"/>
          <w:szCs w:val="26"/>
        </w:rPr>
        <w:t>Cơ sở lý luận về cấu trúc sở hữu và khả năng sinh lời của công ty</w:t>
      </w:r>
      <w:bookmarkStart w:id="16" w:name="_Toc26476874"/>
      <w:bookmarkEnd w:id="15"/>
    </w:p>
    <w:p w:rsidR="00645E06" w:rsidRPr="00A81AB8" w:rsidRDefault="00645E06" w:rsidP="00A81AB8">
      <w:pPr>
        <w:pStyle w:val="ListParagraph"/>
        <w:numPr>
          <w:ilvl w:val="2"/>
          <w:numId w:val="5"/>
        </w:numPr>
        <w:tabs>
          <w:tab w:val="left" w:pos="709"/>
        </w:tabs>
        <w:spacing w:after="0" w:line="340" w:lineRule="exact"/>
        <w:ind w:left="0" w:firstLine="0"/>
        <w:jc w:val="both"/>
        <w:rPr>
          <w:rFonts w:ascii="Times New Roman" w:hAnsi="Times New Roman" w:cs="Times New Roman"/>
          <w:b/>
          <w:bCs/>
          <w:i/>
          <w:iCs/>
          <w:sz w:val="26"/>
          <w:szCs w:val="26"/>
        </w:rPr>
      </w:pPr>
      <w:r w:rsidRPr="00A81AB8">
        <w:rPr>
          <w:rFonts w:ascii="Times New Roman" w:hAnsi="Times New Roman" w:cs="Times New Roman"/>
          <w:b/>
          <w:bCs/>
          <w:i/>
          <w:iCs/>
          <w:sz w:val="26"/>
          <w:szCs w:val="26"/>
        </w:rPr>
        <w:t>Khả năng sinh lời của công ty</w:t>
      </w:r>
      <w:bookmarkEnd w:id="16"/>
    </w:p>
    <w:p w:rsidR="00645E06" w:rsidRPr="00A81AB8" w:rsidRDefault="00645E06" w:rsidP="00A81AB8">
      <w:pPr>
        <w:pStyle w:val="Heading4"/>
        <w:numPr>
          <w:ilvl w:val="3"/>
          <w:numId w:val="5"/>
        </w:numPr>
        <w:spacing w:before="0" w:line="340" w:lineRule="exact"/>
        <w:ind w:left="900" w:hanging="900"/>
        <w:rPr>
          <w:rFonts w:ascii="Times New Roman" w:hAnsi="Times New Roman" w:cs="Times New Roman"/>
          <w:color w:val="auto"/>
          <w:sz w:val="26"/>
          <w:szCs w:val="26"/>
        </w:rPr>
      </w:pPr>
      <w:r w:rsidRPr="00A81AB8">
        <w:rPr>
          <w:rFonts w:ascii="Times New Roman" w:hAnsi="Times New Roman" w:cs="Times New Roman"/>
          <w:color w:val="auto"/>
          <w:sz w:val="26"/>
          <w:szCs w:val="26"/>
        </w:rPr>
        <w:lastRenderedPageBreak/>
        <w:t>Khái niệm</w:t>
      </w:r>
    </w:p>
    <w:p w:rsidR="000F2AB8" w:rsidRPr="00A81AB8" w:rsidRDefault="00645E06" w:rsidP="00A81AB8">
      <w:pPr>
        <w:spacing w:after="0" w:line="340" w:lineRule="exact"/>
        <w:ind w:firstLine="540"/>
        <w:jc w:val="both"/>
        <w:rPr>
          <w:rFonts w:ascii="Times New Roman" w:eastAsia="Times New Roman" w:hAnsi="Times New Roman" w:cs="Times New Roman"/>
          <w:sz w:val="26"/>
          <w:szCs w:val="26"/>
        </w:rPr>
      </w:pPr>
      <w:r w:rsidRPr="00A81AB8">
        <w:rPr>
          <w:rFonts w:ascii="Times New Roman" w:eastAsia="Times New Roman" w:hAnsi="Times New Roman" w:cs="Times New Roman"/>
          <w:sz w:val="26"/>
          <w:szCs w:val="26"/>
        </w:rPr>
        <w:t xml:space="preserve">Theo từ điển kinh tế học (NXB Kinh tế quốc dân) năm 2006 của tác giả Nguyễn Văn Ngọc, “Ở cấp độ doanh nghiệp, khả năng sinh lời là kết quả của việc sử dụng tập hợp các tài sản vật chất và tài sản tài chính, tức là vốn kinh tế mà doanh nghiệp nắm giữ”. </w:t>
      </w:r>
    </w:p>
    <w:p w:rsidR="00645E06" w:rsidRPr="00A81AB8" w:rsidRDefault="00645E06" w:rsidP="00A81AB8">
      <w:pPr>
        <w:spacing w:after="0" w:line="340" w:lineRule="exact"/>
        <w:ind w:firstLine="540"/>
        <w:jc w:val="both"/>
        <w:rPr>
          <w:rFonts w:ascii="Times New Roman" w:eastAsia="Times New Roman" w:hAnsi="Times New Roman" w:cs="Times New Roman"/>
          <w:sz w:val="26"/>
          <w:szCs w:val="26"/>
        </w:rPr>
      </w:pPr>
      <w:r w:rsidRPr="00A81AB8">
        <w:rPr>
          <w:rFonts w:ascii="Times New Roman" w:eastAsia="Times New Roman" w:hAnsi="Times New Roman" w:cs="Times New Roman"/>
          <w:sz w:val="26"/>
          <w:szCs w:val="26"/>
        </w:rPr>
        <w:t xml:space="preserve">Tác giả Nguyễn Văn Công (2017) đưa ra định nghĩa “Khả năng sinh lời phản ảnh mức lợi nhuận mà doanh nghiệp thu được trên một đơn vị chi phí, trên một đơn vị yếu tố đầu vào hay trên một đơn vị đầu ra phản ánh về kết quả sản xuất”. </w:t>
      </w:r>
    </w:p>
    <w:p w:rsidR="00645E06" w:rsidRPr="00A81AB8" w:rsidRDefault="00645E06" w:rsidP="00A81AB8">
      <w:pPr>
        <w:spacing w:after="0" w:line="340" w:lineRule="exact"/>
        <w:ind w:firstLine="540"/>
        <w:jc w:val="both"/>
        <w:rPr>
          <w:rFonts w:ascii="Times New Roman" w:eastAsia="Times New Roman" w:hAnsi="Times New Roman" w:cs="Times New Roman"/>
          <w:sz w:val="26"/>
          <w:szCs w:val="26"/>
        </w:rPr>
      </w:pPr>
      <w:r w:rsidRPr="00A81AB8">
        <w:rPr>
          <w:rFonts w:ascii="Times New Roman" w:eastAsia="Times New Roman" w:hAnsi="Times New Roman" w:cs="Times New Roman"/>
          <w:sz w:val="26"/>
          <w:szCs w:val="26"/>
        </w:rPr>
        <w:t>Như vậy, có thể hiểu khả năng sinh lời của công ty là một chỉ số tương đối phản ánh sự so sánh giữa lợi nhuận mà công ty tạo ra trong một giai đoạn và yếu tố đầu vào để tạo ra lợi nhuận đó. Yếu tố đầu vào để tạo ra lợi nhuận có thể là vốn chủ sở hữu của công ty, có thể là tài sản của công ty…</w:t>
      </w:r>
    </w:p>
    <w:p w:rsidR="00645E06" w:rsidRPr="00A81AB8" w:rsidRDefault="00645E06" w:rsidP="00A81AB8">
      <w:pPr>
        <w:pStyle w:val="Heading4"/>
        <w:numPr>
          <w:ilvl w:val="3"/>
          <w:numId w:val="5"/>
        </w:numPr>
        <w:spacing w:before="0" w:line="340" w:lineRule="exact"/>
        <w:ind w:left="900" w:hanging="900"/>
        <w:rPr>
          <w:rFonts w:ascii="Times New Roman" w:hAnsi="Times New Roman" w:cs="Times New Roman"/>
          <w:color w:val="auto"/>
          <w:sz w:val="26"/>
          <w:szCs w:val="26"/>
        </w:rPr>
      </w:pPr>
      <w:r w:rsidRPr="00A81AB8">
        <w:rPr>
          <w:rFonts w:ascii="Times New Roman" w:hAnsi="Times New Roman" w:cs="Times New Roman"/>
          <w:color w:val="auto"/>
          <w:sz w:val="26"/>
          <w:szCs w:val="26"/>
        </w:rPr>
        <w:t>Các tiêu chí đo lường khả năng sinh lời</w:t>
      </w:r>
    </w:p>
    <w:p w:rsidR="00645E06" w:rsidRPr="00D52709" w:rsidRDefault="00645E06" w:rsidP="00D52709">
      <w:pPr>
        <w:spacing w:after="0" w:line="360" w:lineRule="auto"/>
        <w:jc w:val="both"/>
        <w:rPr>
          <w:rFonts w:ascii="Times New Roman" w:eastAsia="Times New Roman" w:hAnsi="Times New Roman" w:cs="Times New Roman"/>
          <w:spacing w:val="-6"/>
          <w:sz w:val="26"/>
          <w:szCs w:val="26"/>
        </w:rPr>
      </w:pPr>
      <w:r w:rsidRPr="00D52709">
        <w:rPr>
          <w:rFonts w:ascii="Times New Roman" w:eastAsia="Times New Roman" w:hAnsi="Times New Roman" w:cs="Times New Roman"/>
          <w:spacing w:val="-6"/>
          <w:sz w:val="26"/>
          <w:szCs w:val="26"/>
        </w:rPr>
        <w:t>Theo Ross (2010), khả năng sinh lời của công ty được đo lường bằng 03 chỉ tiêu cơ bản như sau:</w:t>
      </w:r>
    </w:p>
    <w:p w:rsidR="00645E06" w:rsidRPr="00A81AB8" w:rsidRDefault="00645E06" w:rsidP="00D52709">
      <w:pPr>
        <w:pStyle w:val="ListParagraph"/>
        <w:numPr>
          <w:ilvl w:val="0"/>
          <w:numId w:val="37"/>
        </w:numPr>
        <w:spacing w:after="0" w:line="240" w:lineRule="auto"/>
        <w:ind w:left="567" w:hanging="567"/>
        <w:jc w:val="both"/>
        <w:rPr>
          <w:rFonts w:ascii="Times New Roman" w:eastAsia="Times New Roman" w:hAnsi="Times New Roman" w:cs="Times New Roman"/>
          <w:sz w:val="26"/>
          <w:szCs w:val="26"/>
        </w:rPr>
      </w:pPr>
      <w:r w:rsidRPr="00A81AB8">
        <w:rPr>
          <w:rFonts w:ascii="Times New Roman" w:eastAsia="Times New Roman" w:hAnsi="Times New Roman" w:cs="Times New Roman"/>
          <w:sz w:val="26"/>
          <w:szCs w:val="26"/>
        </w:rPr>
        <w:t>Tỷ suất lợi nhuận trên doanh thu (Return on Sales – ROS)</w:t>
      </w:r>
    </w:p>
    <w:p w:rsidR="00645E06" w:rsidRPr="00A81AB8" w:rsidRDefault="00645E06" w:rsidP="00D52709">
      <w:pPr>
        <w:spacing w:after="0" w:line="240" w:lineRule="auto"/>
        <w:ind w:firstLine="539"/>
        <w:jc w:val="both"/>
        <w:rPr>
          <w:rFonts w:ascii="Times New Roman" w:eastAsia="Times New Roman" w:hAnsi="Times New Roman" w:cs="Times New Roman"/>
          <w:i/>
          <w:iCs/>
          <w:sz w:val="26"/>
          <w:szCs w:val="26"/>
        </w:rPr>
      </w:pPr>
      <m:oMathPara>
        <m:oMathParaPr>
          <m:jc m:val="centerGroup"/>
        </m:oMathParaPr>
        <m:oMath>
          <m:r>
            <w:rPr>
              <w:rFonts w:ascii="Cambria Math" w:eastAsia="Times New Roman" w:hAnsi="Cambria Math" w:cs="Times New Roman"/>
              <w:sz w:val="26"/>
              <w:szCs w:val="26"/>
            </w:rPr>
            <m:t>Tỷ số LN trên doanh thu= </m:t>
          </m:r>
          <m:f>
            <m:fPr>
              <m:ctrlPr>
                <w:rPr>
                  <w:rFonts w:ascii="Cambria Math" w:eastAsia="Times New Roman" w:hAnsi="Cambria Math" w:cs="Times New Roman"/>
                  <w:i/>
                  <w:iCs/>
                  <w:sz w:val="26"/>
                  <w:szCs w:val="26"/>
                </w:rPr>
              </m:ctrlPr>
            </m:fPr>
            <m:num>
              <m:r>
                <w:rPr>
                  <w:rFonts w:ascii="Cambria Math" w:eastAsia="Times New Roman" w:hAnsi="Cambria Math" w:cs="Times New Roman"/>
                  <w:sz w:val="26"/>
                  <w:szCs w:val="26"/>
                </w:rPr>
                <m:t>LN sau thuế</m:t>
              </m:r>
            </m:num>
            <m:den>
              <m:r>
                <w:rPr>
                  <w:rFonts w:ascii="Cambria Math" w:eastAsia="Times New Roman" w:hAnsi="Cambria Math" w:cs="Times New Roman"/>
                  <w:sz w:val="26"/>
                  <w:szCs w:val="26"/>
                </w:rPr>
                <m:t>Doanh thu</m:t>
              </m:r>
            </m:den>
          </m:f>
          <m:r>
            <w:rPr>
              <w:rFonts w:ascii="Cambria Math" w:eastAsia="Times New Roman" w:hAnsi="Cambria Math" w:cs="Times New Roman"/>
              <w:sz w:val="26"/>
              <w:szCs w:val="26"/>
            </w:rPr>
            <m:t> </m:t>
          </m:r>
        </m:oMath>
      </m:oMathPara>
    </w:p>
    <w:p w:rsidR="00645E06" w:rsidRPr="00A81AB8" w:rsidRDefault="00645E06" w:rsidP="00D52709">
      <w:pPr>
        <w:pStyle w:val="ListParagraph"/>
        <w:numPr>
          <w:ilvl w:val="2"/>
          <w:numId w:val="4"/>
        </w:numPr>
        <w:spacing w:after="0" w:line="240" w:lineRule="auto"/>
        <w:ind w:left="540" w:hanging="540"/>
        <w:jc w:val="both"/>
        <w:rPr>
          <w:rFonts w:ascii="Times New Roman" w:eastAsia="Times New Roman" w:hAnsi="Times New Roman" w:cs="Times New Roman"/>
          <w:sz w:val="26"/>
          <w:szCs w:val="26"/>
        </w:rPr>
      </w:pPr>
      <w:r w:rsidRPr="00A81AB8">
        <w:rPr>
          <w:rFonts w:ascii="Times New Roman" w:eastAsia="Times New Roman" w:hAnsi="Times New Roman" w:cs="Times New Roman"/>
          <w:sz w:val="26"/>
          <w:szCs w:val="26"/>
        </w:rPr>
        <w:t>Tỷ suất sinh lời trên tài sản (Return on Asset – ROA)</w:t>
      </w:r>
    </w:p>
    <w:p w:rsidR="00645E06" w:rsidRPr="00A81AB8" w:rsidRDefault="00645E06" w:rsidP="00D52709">
      <w:pPr>
        <w:spacing w:after="0" w:line="240" w:lineRule="auto"/>
        <w:ind w:firstLine="539"/>
        <w:jc w:val="both"/>
        <w:rPr>
          <w:rFonts w:ascii="Times New Roman" w:eastAsia="Times New Roman" w:hAnsi="Times New Roman" w:cs="Times New Roman"/>
          <w:i/>
          <w:iCs/>
          <w:sz w:val="26"/>
          <w:szCs w:val="26"/>
        </w:rPr>
      </w:pPr>
      <m:oMathPara>
        <m:oMath>
          <m:r>
            <w:rPr>
              <w:rFonts w:ascii="Cambria Math" w:eastAsia="Times New Roman" w:hAnsi="Cambria Math" w:cs="Times New Roman"/>
              <w:sz w:val="26"/>
              <w:szCs w:val="26"/>
            </w:rPr>
            <m:t>ROA= </m:t>
          </m:r>
          <m:f>
            <m:fPr>
              <m:ctrlPr>
                <w:rPr>
                  <w:rFonts w:ascii="Cambria Math" w:eastAsia="Times New Roman" w:hAnsi="Cambria Math" w:cs="Times New Roman"/>
                  <w:i/>
                  <w:iCs/>
                  <w:sz w:val="26"/>
                  <w:szCs w:val="26"/>
                </w:rPr>
              </m:ctrlPr>
            </m:fPr>
            <m:num>
              <m:r>
                <w:rPr>
                  <w:rFonts w:ascii="Cambria Math" w:eastAsia="Times New Roman" w:hAnsi="Cambria Math" w:cs="Times New Roman"/>
                  <w:sz w:val="26"/>
                  <w:szCs w:val="26"/>
                </w:rPr>
                <m:t>LN sau thuế</m:t>
              </m:r>
            </m:num>
            <m:den>
              <m:r>
                <w:rPr>
                  <w:rFonts w:ascii="Cambria Math" w:eastAsia="Times New Roman" w:hAnsi="Cambria Math" w:cs="Times New Roman"/>
                  <w:sz w:val="26"/>
                  <w:szCs w:val="26"/>
                </w:rPr>
                <m:t>Tổng tài sản BQ</m:t>
              </m:r>
            </m:den>
          </m:f>
        </m:oMath>
      </m:oMathPara>
    </w:p>
    <w:p w:rsidR="00645E06" w:rsidRPr="00A81AB8" w:rsidRDefault="00645E06" w:rsidP="00D52709">
      <w:pPr>
        <w:pStyle w:val="ListParagraph"/>
        <w:numPr>
          <w:ilvl w:val="0"/>
          <w:numId w:val="37"/>
        </w:numPr>
        <w:spacing w:after="0" w:line="240" w:lineRule="auto"/>
        <w:ind w:left="567" w:hanging="567"/>
        <w:jc w:val="both"/>
        <w:rPr>
          <w:rFonts w:ascii="Times New Roman" w:eastAsia="Times New Roman" w:hAnsi="Times New Roman" w:cs="Times New Roman"/>
          <w:sz w:val="26"/>
          <w:szCs w:val="26"/>
        </w:rPr>
      </w:pPr>
      <w:r w:rsidRPr="00A81AB8">
        <w:rPr>
          <w:rFonts w:ascii="Times New Roman" w:eastAsia="Times New Roman" w:hAnsi="Times New Roman" w:cs="Times New Roman"/>
          <w:sz w:val="26"/>
          <w:szCs w:val="26"/>
        </w:rPr>
        <w:t>Tỷ suất sinh lời trên vốn chủ sở hữu (Return on Equity – ROE)</w:t>
      </w:r>
    </w:p>
    <w:p w:rsidR="00645E06" w:rsidRPr="00A81AB8" w:rsidRDefault="00645E06" w:rsidP="00D52709">
      <w:pPr>
        <w:spacing w:after="0" w:line="240" w:lineRule="auto"/>
        <w:ind w:firstLine="539"/>
        <w:jc w:val="both"/>
        <w:rPr>
          <w:rFonts w:ascii="Times New Roman" w:eastAsia="Times New Roman" w:hAnsi="Times New Roman" w:cs="Times New Roman"/>
          <w:i/>
          <w:iCs/>
          <w:sz w:val="26"/>
          <w:szCs w:val="26"/>
        </w:rPr>
      </w:pPr>
      <m:oMathPara>
        <m:oMath>
          <m:r>
            <w:rPr>
              <w:rFonts w:ascii="Cambria Math" w:eastAsia="Times New Roman" w:hAnsi="Cambria Math" w:cs="Times New Roman"/>
              <w:sz w:val="26"/>
              <w:szCs w:val="26"/>
            </w:rPr>
            <m:t>ROE= </m:t>
          </m:r>
          <m:f>
            <m:fPr>
              <m:ctrlPr>
                <w:rPr>
                  <w:rFonts w:ascii="Cambria Math" w:eastAsia="Times New Roman" w:hAnsi="Cambria Math" w:cs="Times New Roman"/>
                  <w:i/>
                  <w:iCs/>
                  <w:sz w:val="26"/>
                  <w:szCs w:val="26"/>
                </w:rPr>
              </m:ctrlPr>
            </m:fPr>
            <m:num>
              <m:r>
                <w:rPr>
                  <w:rFonts w:ascii="Cambria Math" w:eastAsia="Times New Roman" w:hAnsi="Cambria Math" w:cs="Times New Roman"/>
                  <w:sz w:val="26"/>
                  <w:szCs w:val="26"/>
                </w:rPr>
                <m:t>LN sau thuế</m:t>
              </m:r>
            </m:num>
            <m:den>
              <m:r>
                <w:rPr>
                  <w:rFonts w:ascii="Cambria Math" w:eastAsia="Times New Roman" w:hAnsi="Cambria Math" w:cs="Times New Roman"/>
                  <w:sz w:val="26"/>
                  <w:szCs w:val="26"/>
                </w:rPr>
                <m:t>Vốn chủ sở hữu BQ</m:t>
              </m:r>
            </m:den>
          </m:f>
        </m:oMath>
      </m:oMathPara>
    </w:p>
    <w:p w:rsidR="00645E06" w:rsidRPr="00A81AB8" w:rsidRDefault="00645E06" w:rsidP="00D52709">
      <w:pPr>
        <w:pStyle w:val="Heading3"/>
        <w:numPr>
          <w:ilvl w:val="2"/>
          <w:numId w:val="5"/>
        </w:numPr>
        <w:tabs>
          <w:tab w:val="left" w:pos="709"/>
        </w:tabs>
        <w:spacing w:before="0" w:line="240" w:lineRule="auto"/>
        <w:ind w:left="0" w:firstLine="0"/>
        <w:jc w:val="both"/>
        <w:rPr>
          <w:rFonts w:ascii="Times New Roman" w:hAnsi="Times New Roman" w:cs="Times New Roman"/>
          <w:b/>
          <w:bCs/>
          <w:i/>
          <w:iCs/>
          <w:color w:val="auto"/>
          <w:sz w:val="26"/>
          <w:szCs w:val="26"/>
        </w:rPr>
      </w:pPr>
      <w:bookmarkStart w:id="17" w:name="_Toc26476875"/>
      <w:r w:rsidRPr="00A81AB8">
        <w:rPr>
          <w:rFonts w:ascii="Times New Roman" w:hAnsi="Times New Roman" w:cs="Times New Roman"/>
          <w:b/>
          <w:bCs/>
          <w:i/>
          <w:iCs/>
          <w:color w:val="auto"/>
          <w:sz w:val="26"/>
          <w:szCs w:val="26"/>
        </w:rPr>
        <w:t>Cấu trúc sở hữu của công ty</w:t>
      </w:r>
      <w:bookmarkEnd w:id="17"/>
    </w:p>
    <w:p w:rsidR="00645E06" w:rsidRPr="00A81AB8" w:rsidRDefault="00645E06" w:rsidP="00A81AB8">
      <w:pPr>
        <w:pStyle w:val="Heading4"/>
        <w:numPr>
          <w:ilvl w:val="3"/>
          <w:numId w:val="5"/>
        </w:numPr>
        <w:spacing w:before="0" w:line="340" w:lineRule="exact"/>
        <w:ind w:left="851" w:hanging="851"/>
        <w:rPr>
          <w:rFonts w:ascii="Times New Roman" w:hAnsi="Times New Roman" w:cs="Times New Roman"/>
          <w:color w:val="auto"/>
          <w:sz w:val="26"/>
          <w:szCs w:val="26"/>
        </w:rPr>
      </w:pPr>
      <w:r w:rsidRPr="00A81AB8">
        <w:rPr>
          <w:rFonts w:ascii="Times New Roman" w:hAnsi="Times New Roman" w:cs="Times New Roman"/>
          <w:color w:val="auto"/>
          <w:sz w:val="26"/>
          <w:szCs w:val="26"/>
        </w:rPr>
        <w:t>Khái niệm</w:t>
      </w:r>
    </w:p>
    <w:p w:rsidR="00645E06" w:rsidRPr="00A81AB8" w:rsidRDefault="00645E06" w:rsidP="00A81AB8">
      <w:pPr>
        <w:spacing w:after="0" w:line="340" w:lineRule="exact"/>
        <w:ind w:firstLine="539"/>
        <w:jc w:val="both"/>
        <w:rPr>
          <w:rFonts w:ascii="Times New Roman" w:eastAsia="Times New Roman" w:hAnsi="Times New Roman" w:cs="Times New Roman"/>
          <w:sz w:val="26"/>
          <w:szCs w:val="26"/>
        </w:rPr>
      </w:pPr>
      <w:r w:rsidRPr="00A81AB8">
        <w:rPr>
          <w:rFonts w:ascii="Times New Roman" w:eastAsia="Times New Roman" w:hAnsi="Times New Roman" w:cs="Times New Roman"/>
          <w:sz w:val="26"/>
          <w:szCs w:val="26"/>
        </w:rPr>
        <w:t xml:space="preserve">Jensen và Meckling (1976) và Holderness và cộng sự (1999) đưa ra định nghĩa về cấu trúc sở hữu của công ty. Theo đó, cấu trúc sở hữu được xác định bởi tỷ lệ phần trăm vốn chủ sở hữu (hay cổ phiếu của công ty) được nắm giữ bởi các nhóm cổ đông nhất định. </w:t>
      </w:r>
    </w:p>
    <w:p w:rsidR="00645E06" w:rsidRPr="00A81AB8" w:rsidRDefault="00645E06" w:rsidP="00A81AB8">
      <w:pPr>
        <w:pStyle w:val="Heading4"/>
        <w:numPr>
          <w:ilvl w:val="3"/>
          <w:numId w:val="5"/>
        </w:numPr>
        <w:spacing w:before="0" w:line="340" w:lineRule="exact"/>
        <w:ind w:left="851" w:hanging="851"/>
        <w:rPr>
          <w:rFonts w:ascii="Times New Roman" w:hAnsi="Times New Roman" w:cs="Times New Roman"/>
          <w:color w:val="auto"/>
          <w:sz w:val="26"/>
          <w:szCs w:val="26"/>
        </w:rPr>
      </w:pPr>
      <w:r w:rsidRPr="00A81AB8">
        <w:rPr>
          <w:rFonts w:ascii="Times New Roman" w:hAnsi="Times New Roman" w:cs="Times New Roman"/>
          <w:color w:val="auto"/>
          <w:sz w:val="26"/>
          <w:szCs w:val="26"/>
        </w:rPr>
        <w:t>Phân loại</w:t>
      </w:r>
    </w:p>
    <w:p w:rsidR="00645E06" w:rsidRPr="00D52709" w:rsidRDefault="00645E06" w:rsidP="00A81AB8">
      <w:pPr>
        <w:pStyle w:val="ListParagraph"/>
        <w:numPr>
          <w:ilvl w:val="0"/>
          <w:numId w:val="39"/>
        </w:numPr>
        <w:tabs>
          <w:tab w:val="left" w:pos="567"/>
        </w:tabs>
        <w:spacing w:after="0" w:line="340" w:lineRule="exact"/>
        <w:ind w:left="0" w:firstLine="0"/>
        <w:jc w:val="both"/>
        <w:rPr>
          <w:rFonts w:ascii="Times New Roman" w:eastAsia="Times New Roman" w:hAnsi="Times New Roman" w:cs="Times New Roman"/>
          <w:spacing w:val="-6"/>
          <w:sz w:val="26"/>
          <w:szCs w:val="26"/>
        </w:rPr>
      </w:pPr>
      <w:r w:rsidRPr="00D52709">
        <w:rPr>
          <w:rFonts w:ascii="Times New Roman" w:eastAsia="Times New Roman" w:hAnsi="Times New Roman" w:cs="Times New Roman"/>
          <w:spacing w:val="-6"/>
          <w:sz w:val="26"/>
          <w:szCs w:val="26"/>
        </w:rPr>
        <w:t>Dựa trên mức độ tập trung và phân tán của sở hữu, c</w:t>
      </w:r>
      <w:r w:rsidRPr="00D52709">
        <w:rPr>
          <w:rFonts w:ascii="Times New Roman" w:hAnsi="Times New Roman" w:cs="Times New Roman"/>
          <w:spacing w:val="-6"/>
          <w:sz w:val="26"/>
          <w:szCs w:val="26"/>
        </w:rPr>
        <w:t>ấu trúc sở hữu trong doanh nghiệp có thể chia làm 2 loại: Sở hữu tập trung và Sở hữu phân tán.  Với mỗi đặc điểm sở hữu tập trung hay phân tán lại quyết định rất lớn đến cấu trúc quản trị điều hành về sau của doanh nghiệp.</w:t>
      </w:r>
    </w:p>
    <w:p w:rsidR="00645E06" w:rsidRPr="00A81AB8" w:rsidRDefault="00645E06" w:rsidP="00A81AB8">
      <w:pPr>
        <w:pStyle w:val="ListParagraph"/>
        <w:numPr>
          <w:ilvl w:val="0"/>
          <w:numId w:val="39"/>
        </w:numPr>
        <w:tabs>
          <w:tab w:val="left" w:pos="567"/>
        </w:tabs>
        <w:spacing w:after="0" w:line="340" w:lineRule="exact"/>
        <w:ind w:left="0" w:firstLine="0"/>
        <w:jc w:val="both"/>
        <w:rPr>
          <w:rFonts w:ascii="Times New Roman" w:eastAsia="Times New Roman" w:hAnsi="Times New Roman" w:cs="Times New Roman"/>
          <w:sz w:val="26"/>
          <w:szCs w:val="26"/>
        </w:rPr>
      </w:pPr>
      <w:r w:rsidRPr="00A81AB8">
        <w:rPr>
          <w:rFonts w:ascii="Times New Roman" w:hAnsi="Times New Roman" w:cs="Times New Roman"/>
          <w:sz w:val="26"/>
          <w:szCs w:val="26"/>
          <w:u w:val="single"/>
        </w:rPr>
        <w:t>Dựa trên chủ thể sở hữu trong công ty</w:t>
      </w:r>
      <w:r w:rsidRPr="00A81AB8">
        <w:rPr>
          <w:rFonts w:ascii="Times New Roman" w:hAnsi="Times New Roman" w:cs="Times New Roman"/>
          <w:sz w:val="26"/>
          <w:szCs w:val="26"/>
        </w:rPr>
        <w:t>, cấu trúc sở hữu chia thành 04 loại: (i) Sở hữu quản trị; (ii) Sở hữu nước ngoài; (iiii) Sở hữu nhà nước; (iv) Sở hữu tổ chức</w:t>
      </w:r>
    </w:p>
    <w:p w:rsidR="00FF5B7F" w:rsidRPr="00A81AB8" w:rsidRDefault="00FF5B7F" w:rsidP="00A81AB8">
      <w:pPr>
        <w:pStyle w:val="Heading3"/>
        <w:numPr>
          <w:ilvl w:val="2"/>
          <w:numId w:val="5"/>
        </w:numPr>
        <w:tabs>
          <w:tab w:val="left" w:pos="709"/>
        </w:tabs>
        <w:spacing w:before="0" w:line="340" w:lineRule="exact"/>
        <w:ind w:left="0" w:firstLine="0"/>
        <w:jc w:val="both"/>
        <w:rPr>
          <w:rFonts w:ascii="Times New Roman" w:hAnsi="Times New Roman" w:cs="Times New Roman"/>
          <w:b/>
          <w:bCs/>
          <w:i/>
          <w:iCs/>
          <w:color w:val="auto"/>
          <w:sz w:val="26"/>
          <w:szCs w:val="26"/>
        </w:rPr>
      </w:pPr>
      <w:bookmarkStart w:id="18" w:name="_Toc26476876"/>
      <w:r w:rsidRPr="00A81AB8">
        <w:rPr>
          <w:rFonts w:ascii="Times New Roman" w:hAnsi="Times New Roman" w:cs="Times New Roman"/>
          <w:b/>
          <w:bCs/>
          <w:i/>
          <w:iCs/>
          <w:color w:val="auto"/>
          <w:sz w:val="26"/>
          <w:szCs w:val="26"/>
        </w:rPr>
        <w:t>Tác động của cấu trúc sở hữu tới khả năng sinh lời của công ty</w:t>
      </w:r>
      <w:bookmarkEnd w:id="18"/>
    </w:p>
    <w:p w:rsidR="00FF5B7F" w:rsidRPr="00A81AB8" w:rsidRDefault="00FF5B7F" w:rsidP="00A81AB8">
      <w:pPr>
        <w:pStyle w:val="Heading4"/>
        <w:numPr>
          <w:ilvl w:val="3"/>
          <w:numId w:val="5"/>
        </w:numPr>
        <w:spacing w:before="0" w:line="340" w:lineRule="exact"/>
        <w:ind w:left="851" w:hanging="851"/>
        <w:rPr>
          <w:rFonts w:ascii="Times New Roman" w:hAnsi="Times New Roman" w:cs="Times New Roman"/>
          <w:color w:val="auto"/>
          <w:sz w:val="26"/>
          <w:szCs w:val="26"/>
        </w:rPr>
      </w:pPr>
      <w:r w:rsidRPr="00A81AB8">
        <w:rPr>
          <w:rFonts w:ascii="Times New Roman" w:hAnsi="Times New Roman" w:cs="Times New Roman"/>
          <w:color w:val="auto"/>
          <w:sz w:val="26"/>
          <w:szCs w:val="26"/>
        </w:rPr>
        <w:t>Lý thuyết về tác động của cấu trúc sở hữu tới khả năng sinh lời của công ty</w:t>
      </w:r>
    </w:p>
    <w:p w:rsidR="00FF5B7F" w:rsidRPr="00A81AB8" w:rsidRDefault="00FF5B7F" w:rsidP="00A81AB8">
      <w:pPr>
        <w:spacing w:after="0" w:line="340" w:lineRule="exact"/>
        <w:ind w:firstLine="567"/>
        <w:jc w:val="both"/>
        <w:rPr>
          <w:rFonts w:ascii="Times New Roman" w:hAnsi="Times New Roman" w:cs="Times New Roman"/>
          <w:sz w:val="26"/>
          <w:szCs w:val="26"/>
        </w:rPr>
      </w:pPr>
      <w:r w:rsidRPr="00A81AB8">
        <w:rPr>
          <w:rFonts w:ascii="Times New Roman" w:hAnsi="Times New Roman" w:cs="Times New Roman"/>
          <w:sz w:val="26"/>
          <w:szCs w:val="26"/>
        </w:rPr>
        <w:t xml:space="preserve">Cho tới nay đã có rất nhiều nghiên cứu về tác động của cấu trúc sở hữu tới khả năng sinh lời của công ty. Các nghiên cứu phần lớn xem xét một loại hình cấu trúc sở hữu riêng lẻ như sở hữu quản trị, sở hữu nhà nước, sở hữu nước ngoài, sở hữu tổ chức… tới khả năng sinh lời của công ty. Nói cách khác, hầu hết các nhà nghiên cứu đều nhất trí quan điểm cấu trúc sở hữu và hiệu quả hoạt động doanh nghiệp có tồn tại mối quan hệ với nhau, dù có thể có các kết quả trái ngược trên những thị trường khác nhau. Xét về cơ sở lý luận, tác động của cấu trúc sở hữu tới khả năng sinh lời của công ty xuất phát từ các lý thuyết sau: (i) Lý thuyết đại diện </w:t>
      </w:r>
      <w:r w:rsidRPr="00A81AB8">
        <w:rPr>
          <w:rFonts w:ascii="Times New Roman" w:hAnsi="Times New Roman" w:cs="Times New Roman"/>
          <w:i/>
          <w:iCs/>
          <w:sz w:val="26"/>
          <w:szCs w:val="26"/>
        </w:rPr>
        <w:t xml:space="preserve">(Agency </w:t>
      </w:r>
      <w:r w:rsidRPr="00A81AB8">
        <w:rPr>
          <w:rFonts w:ascii="Times New Roman" w:hAnsi="Times New Roman" w:cs="Times New Roman"/>
          <w:i/>
          <w:iCs/>
          <w:sz w:val="26"/>
          <w:szCs w:val="26"/>
        </w:rPr>
        <w:lastRenderedPageBreak/>
        <w:t xml:space="preserve">Theory); </w:t>
      </w:r>
      <w:r w:rsidRPr="00A81AB8">
        <w:rPr>
          <w:rFonts w:ascii="Times New Roman" w:hAnsi="Times New Roman" w:cs="Times New Roman"/>
          <w:sz w:val="26"/>
          <w:szCs w:val="26"/>
        </w:rPr>
        <w:t>(ii) Giả thuyết hội tụ lợi ích</w:t>
      </w:r>
      <w:r w:rsidR="002E1926" w:rsidRPr="00A81AB8">
        <w:rPr>
          <w:rFonts w:ascii="Times New Roman" w:hAnsi="Times New Roman" w:cs="Times New Roman"/>
          <w:sz w:val="26"/>
          <w:szCs w:val="26"/>
        </w:rPr>
        <w:t xml:space="preserve"> </w:t>
      </w:r>
      <w:r w:rsidRPr="00A81AB8">
        <w:rPr>
          <w:rFonts w:ascii="Times New Roman" w:hAnsi="Times New Roman" w:cs="Times New Roman"/>
          <w:i/>
          <w:iCs/>
          <w:sz w:val="26"/>
          <w:szCs w:val="26"/>
        </w:rPr>
        <w:t>(convergence of interest hypothesis);</w:t>
      </w:r>
      <w:r w:rsidRPr="00A81AB8">
        <w:rPr>
          <w:rFonts w:ascii="Times New Roman" w:hAnsi="Times New Roman" w:cs="Times New Roman"/>
          <w:sz w:val="26"/>
          <w:szCs w:val="26"/>
        </w:rPr>
        <w:t xml:space="preserve"> (iii) Giả thuyết cố thủ</w:t>
      </w:r>
      <w:r w:rsidR="002E1926" w:rsidRPr="00A81AB8">
        <w:rPr>
          <w:rFonts w:ascii="Times New Roman" w:hAnsi="Times New Roman" w:cs="Times New Roman"/>
          <w:sz w:val="26"/>
          <w:szCs w:val="26"/>
        </w:rPr>
        <w:t xml:space="preserve"> </w:t>
      </w:r>
      <w:r w:rsidRPr="00A81AB8">
        <w:rPr>
          <w:rFonts w:ascii="Times New Roman" w:hAnsi="Times New Roman" w:cs="Times New Roman"/>
          <w:i/>
          <w:iCs/>
          <w:sz w:val="26"/>
          <w:szCs w:val="26"/>
        </w:rPr>
        <w:t>(</w:t>
      </w:r>
      <w:r w:rsidRPr="00A81AB8">
        <w:rPr>
          <w:rFonts w:ascii="Times New Roman" w:hAnsi="Times New Roman" w:cs="Times New Roman"/>
          <w:i/>
          <w:iCs/>
          <w:noProof/>
          <w:sz w:val="26"/>
          <w:szCs w:val="26"/>
        </w:rPr>
        <w:t>entrenchment hypothesis)</w:t>
      </w:r>
    </w:p>
    <w:p w:rsidR="00FF5B7F" w:rsidRPr="00A81AB8" w:rsidRDefault="00FF5B7F" w:rsidP="00A81AB8">
      <w:pPr>
        <w:pStyle w:val="ListParagraph"/>
        <w:numPr>
          <w:ilvl w:val="0"/>
          <w:numId w:val="39"/>
        </w:numPr>
        <w:spacing w:after="0" w:line="340" w:lineRule="exact"/>
        <w:ind w:left="567" w:hanging="567"/>
        <w:jc w:val="both"/>
        <w:rPr>
          <w:rFonts w:ascii="Times New Roman" w:hAnsi="Times New Roman" w:cs="Times New Roman"/>
          <w:sz w:val="26"/>
          <w:szCs w:val="26"/>
          <w:u w:val="single"/>
        </w:rPr>
      </w:pPr>
      <w:r w:rsidRPr="00A81AB8">
        <w:rPr>
          <w:rFonts w:ascii="Times New Roman" w:hAnsi="Times New Roman" w:cs="Times New Roman"/>
          <w:sz w:val="26"/>
          <w:szCs w:val="26"/>
          <w:u w:val="single"/>
        </w:rPr>
        <w:t>Lý thuyết đại diện (Agency Theory)</w:t>
      </w:r>
    </w:p>
    <w:p w:rsidR="00FF5B7F" w:rsidRPr="00A81AB8" w:rsidRDefault="00FF5B7F" w:rsidP="00A81AB8">
      <w:pPr>
        <w:spacing w:after="0" w:line="340" w:lineRule="exact"/>
        <w:ind w:firstLine="567"/>
        <w:jc w:val="both"/>
        <w:rPr>
          <w:rFonts w:ascii="Times New Roman" w:hAnsi="Times New Roman" w:cs="Times New Roman"/>
          <w:sz w:val="26"/>
          <w:szCs w:val="26"/>
        </w:rPr>
      </w:pPr>
      <w:r w:rsidRPr="00A81AB8">
        <w:rPr>
          <w:rFonts w:ascii="Times New Roman" w:hAnsi="Times New Roman" w:cs="Times New Roman"/>
          <w:sz w:val="26"/>
          <w:szCs w:val="26"/>
        </w:rPr>
        <w:t>Các công ty thường được điều hành, quản lý bởi chính những người chủ (principal) hoặc những người làm (agent) do chủ công ty thuê. Những người làm (như giám đốc điều hành hay các thành viên trong ban điều hành) là những người được ủy quyền thay mặt các cổ đông trực tiếp điều hành, quản lý công ty, nhằm đem lại lợi ích cao nhất cho công ty nói chung và cho toàn bộ cổ đông của công ty nói riêng. Tuy nhiên, các cổ đông của công ty không có cơ sở chắc chắn về việc những người làm sẽ nỗ lực hết sức để đem lại mục tiêu này cho công ty bởi có thể những người làm có những mục tiêu cá nhân riêng và có thể gây bất lợi cho công ty, cho cổ đông củ</w:t>
      </w:r>
      <w:r w:rsidR="001B50C0" w:rsidRPr="00A81AB8">
        <w:rPr>
          <w:rFonts w:ascii="Times New Roman" w:hAnsi="Times New Roman" w:cs="Times New Roman"/>
          <w:sz w:val="26"/>
          <w:szCs w:val="26"/>
        </w:rPr>
        <w:t>a công ty</w:t>
      </w:r>
      <w:r w:rsidRPr="00A81AB8">
        <w:rPr>
          <w:rFonts w:ascii="Times New Roman" w:hAnsi="Times New Roman" w:cs="Times New Roman"/>
          <w:sz w:val="26"/>
          <w:szCs w:val="26"/>
        </w:rPr>
        <w:t xml:space="preserve">. </w:t>
      </w:r>
    </w:p>
    <w:p w:rsidR="00FF5B7F" w:rsidRPr="00A81AB8" w:rsidRDefault="00FF5B7F" w:rsidP="00A81AB8">
      <w:pPr>
        <w:pStyle w:val="ListParagraph"/>
        <w:numPr>
          <w:ilvl w:val="0"/>
          <w:numId w:val="39"/>
        </w:numPr>
        <w:spacing w:after="0" w:line="340" w:lineRule="exact"/>
        <w:ind w:left="567" w:hanging="567"/>
        <w:jc w:val="both"/>
        <w:rPr>
          <w:rFonts w:ascii="Times New Roman" w:hAnsi="Times New Roman" w:cs="Times New Roman"/>
          <w:sz w:val="26"/>
          <w:szCs w:val="26"/>
          <w:u w:val="single"/>
        </w:rPr>
      </w:pPr>
      <w:r w:rsidRPr="00A81AB8">
        <w:rPr>
          <w:rFonts w:ascii="Times New Roman" w:hAnsi="Times New Roman" w:cs="Times New Roman"/>
          <w:sz w:val="26"/>
          <w:szCs w:val="26"/>
          <w:u w:val="single"/>
        </w:rPr>
        <w:t>Giả thuyết hội tụ lợi ích (convergence of interest hypothesis)</w:t>
      </w:r>
    </w:p>
    <w:p w:rsidR="00FF5B7F" w:rsidRPr="00A81AB8" w:rsidRDefault="00FF5B7F" w:rsidP="00A81AB8">
      <w:pPr>
        <w:spacing w:after="0" w:line="340" w:lineRule="exact"/>
        <w:ind w:firstLine="567"/>
        <w:jc w:val="both"/>
        <w:rPr>
          <w:rFonts w:ascii="Times New Roman" w:hAnsi="Times New Roman" w:cs="Times New Roman"/>
          <w:sz w:val="26"/>
          <w:szCs w:val="26"/>
        </w:rPr>
      </w:pPr>
      <w:r w:rsidRPr="00A81AB8">
        <w:rPr>
          <w:rFonts w:ascii="Times New Roman" w:hAnsi="Times New Roman" w:cs="Times New Roman"/>
          <w:sz w:val="26"/>
          <w:szCs w:val="26"/>
        </w:rPr>
        <w:t xml:space="preserve">Quản lý là một loại lao động nhưng có vai trò đặc biệt, đó là điều phối tất cả các hoạt động của công ty, hay nói cách khác đó là hoạt động "ra quyết định". Các nhà quản lý thường phải đối mặt với nhiều áp lực và họ thường cố gắng làm cho bản thân không thể thay thế theo cách mà công ty sẽ thua lỗ nếu không có họ. Người quản lý có động cơ đầu tư nguồn lực của công ty vào tài sản có giá trị cao hơn dưới thời anh ta hơn là dưới thời người quản lý tốt nhất, ngay cả khi khoản đầu tư đó không tối đa hóa giá trị cho công ty. Giả thuyết hội tụ lợi ích minh họa rằng khi công ty được sở hữu bởi chính các nhà quản lý thì công ty sẽ có mức độ chi phí đại diện ít hơn. Nếu công ty chủ yếu thuộc sở hữu của các cá nhân không đóng vai trò trong việc quản lý thì công ty sẽ phát sinh nhiều chi phí giám sát quản lý của công ty hơn. Đó là bởi vì khi quyền sở hữu và quyền quản lý thuộc về cùng một người thì lợi ích của người quản lý – cũng chính là chủ sở hữu của công ty được hội tụ. Nói cách khác, </w:t>
      </w:r>
      <w:r w:rsidRPr="00A81AB8">
        <w:rPr>
          <w:rFonts w:ascii="Times New Roman" w:hAnsi="Times New Roman" w:cs="Times New Roman"/>
          <w:noProof/>
          <w:sz w:val="26"/>
          <w:szCs w:val="26"/>
        </w:rPr>
        <w:t>giá trị của công ty sẽ gia tăng khi tỷ lệ sở hữu quản trị cao</w:t>
      </w:r>
    </w:p>
    <w:p w:rsidR="00FF5B7F" w:rsidRPr="00A81AB8" w:rsidRDefault="00FF5B7F" w:rsidP="00A81AB8">
      <w:pPr>
        <w:pStyle w:val="ListParagraph"/>
        <w:numPr>
          <w:ilvl w:val="0"/>
          <w:numId w:val="39"/>
        </w:numPr>
        <w:spacing w:after="0" w:line="340" w:lineRule="exact"/>
        <w:ind w:left="567" w:hanging="567"/>
        <w:jc w:val="both"/>
        <w:rPr>
          <w:rFonts w:ascii="Times New Roman" w:hAnsi="Times New Roman" w:cs="Times New Roman"/>
          <w:sz w:val="26"/>
          <w:szCs w:val="26"/>
          <w:u w:val="single"/>
        </w:rPr>
      </w:pPr>
      <w:r w:rsidRPr="00A81AB8">
        <w:rPr>
          <w:rFonts w:ascii="Times New Roman" w:hAnsi="Times New Roman" w:cs="Times New Roman"/>
          <w:sz w:val="26"/>
          <w:szCs w:val="26"/>
          <w:u w:val="single"/>
        </w:rPr>
        <w:t>Giả thuyết cố thủ (</w:t>
      </w:r>
      <w:r w:rsidRPr="00A81AB8">
        <w:rPr>
          <w:rFonts w:ascii="Times New Roman" w:hAnsi="Times New Roman" w:cs="Times New Roman"/>
          <w:noProof/>
          <w:sz w:val="26"/>
          <w:szCs w:val="26"/>
          <w:u w:val="single"/>
        </w:rPr>
        <w:t>entrenchment hypothesis)</w:t>
      </w:r>
    </w:p>
    <w:p w:rsidR="00FF5B7F" w:rsidRPr="00A81AB8" w:rsidRDefault="00FF5B7F" w:rsidP="00A81AB8">
      <w:pPr>
        <w:spacing w:after="0" w:line="340" w:lineRule="exact"/>
        <w:ind w:firstLine="567"/>
        <w:jc w:val="both"/>
        <w:rPr>
          <w:rFonts w:ascii="Times New Roman" w:hAnsi="Times New Roman" w:cs="Times New Roman"/>
          <w:noProof/>
          <w:sz w:val="26"/>
          <w:szCs w:val="26"/>
        </w:rPr>
      </w:pPr>
      <w:r w:rsidRPr="00A81AB8">
        <w:rPr>
          <w:rFonts w:ascii="Times New Roman" w:hAnsi="Times New Roman" w:cs="Times New Roman"/>
          <w:noProof/>
          <w:sz w:val="26"/>
          <w:szCs w:val="26"/>
        </w:rPr>
        <w:t>Giả thuyết cố thủ ra đời từ những năm 1980. Ngược lại với giả thuyết hội tụ lợi ích, giả thuyết cố thủ cho rằng giá trị công ty sẽ giảm khi tỷ lệ sở hữu quản trị cao. Nói cách khác, trong khi giả thuyết hội tụ lợi ích đưa ra mối quan hệ tích cực giữa tỷ lệ sở hữu quản trị và kết quả kinh doanh thì giả thuyết cố thủ đưa ra mối quan hệ ngược chiều giữa tỷ lệ sở hữu quản trị và khả năng sinh lời của công ty.</w:t>
      </w:r>
      <w:r w:rsidR="002E1926" w:rsidRPr="00A81AB8">
        <w:rPr>
          <w:rFonts w:ascii="Times New Roman" w:hAnsi="Times New Roman" w:cs="Times New Roman"/>
          <w:noProof/>
          <w:sz w:val="26"/>
          <w:szCs w:val="26"/>
        </w:rPr>
        <w:t xml:space="preserve"> Cụ thể, khi tỷ lệ sở hữu quản trị cao, họ có thể có đủ quyền biểu quyết hoặc có nhiều ảnh hưởng hơn trong việc bảo vệ công việc của họ tại công ty với một mức lương hấp dẫn</w:t>
      </w:r>
      <w:r w:rsidR="005A3FFD" w:rsidRPr="00A81AB8">
        <w:rPr>
          <w:rFonts w:ascii="Times New Roman" w:hAnsi="Times New Roman" w:cs="Times New Roman"/>
          <w:noProof/>
          <w:sz w:val="26"/>
          <w:szCs w:val="26"/>
        </w:rPr>
        <w:t>. Đồng thời các nhà quản trị có thể theo đuổi sở thích riêng của họ với những hành vi không làm tối đa hóa giá trị và vấn đề đại diện có thể nghiêm trọng hơn, qua đó ảnh hưởng tới khả năng sinh lời của công ty theo chiều hướng tiêu cực.</w:t>
      </w:r>
    </w:p>
    <w:p w:rsidR="00FF5B7F" w:rsidRPr="00A81AB8" w:rsidRDefault="00FF5B7F" w:rsidP="00A81AB8">
      <w:pPr>
        <w:pStyle w:val="Heading4"/>
        <w:numPr>
          <w:ilvl w:val="3"/>
          <w:numId w:val="5"/>
        </w:numPr>
        <w:spacing w:before="0" w:line="340" w:lineRule="exact"/>
        <w:ind w:left="851" w:hanging="851"/>
        <w:rPr>
          <w:rFonts w:ascii="Times New Roman" w:hAnsi="Times New Roman" w:cs="Times New Roman"/>
          <w:color w:val="auto"/>
          <w:sz w:val="26"/>
          <w:szCs w:val="26"/>
        </w:rPr>
      </w:pPr>
      <w:r w:rsidRPr="00A81AB8">
        <w:rPr>
          <w:rFonts w:ascii="Times New Roman" w:hAnsi="Times New Roman" w:cs="Times New Roman"/>
          <w:color w:val="auto"/>
          <w:sz w:val="26"/>
          <w:szCs w:val="26"/>
        </w:rPr>
        <w:t>Cơ chế tác động của cấu trúc sở hữu tới khả năng sinh lời của công ty</w:t>
      </w:r>
    </w:p>
    <w:p w:rsidR="00882587" w:rsidRPr="00D52709" w:rsidRDefault="00FF5B7F" w:rsidP="00A81AB8">
      <w:pPr>
        <w:spacing w:after="0" w:line="340" w:lineRule="exact"/>
        <w:ind w:firstLine="562"/>
        <w:jc w:val="both"/>
        <w:rPr>
          <w:rFonts w:ascii="Times New Roman" w:hAnsi="Times New Roman" w:cs="Times New Roman"/>
          <w:i/>
          <w:iCs/>
          <w:noProof/>
          <w:spacing w:val="-4"/>
          <w:sz w:val="26"/>
          <w:szCs w:val="26"/>
        </w:rPr>
      </w:pPr>
      <w:r w:rsidRPr="00D52709">
        <w:rPr>
          <w:rFonts w:ascii="Times New Roman" w:hAnsi="Times New Roman" w:cs="Times New Roman"/>
          <w:i/>
          <w:iCs/>
          <w:noProof/>
          <w:spacing w:val="-4"/>
          <w:sz w:val="26"/>
          <w:szCs w:val="26"/>
        </w:rPr>
        <w:t>Theo Lê và cộng sự (2012), về mặt lý thuyết “Quản trị công ty (QTCT) là một loạt các mối quan hệ giữa ban giám đốc, hội đồng quản trị (HĐQT), cổ đông và các bên có quyền lợi liên quan tạo nên một khung hướng dẫn quản lý và kiểm soát tốt, thúc đẩy gia tăng giá trị của công ty... góp phần vào việc tăng trưởng đầu tư và phát triển bền vững”. Như vậy có thể thấy rằng cấu trúc sở hữu tác động tới khả năng sinh lời thông qua cơ chế ảnh hưởng đế</w:t>
      </w:r>
      <w:r w:rsidR="006628CC" w:rsidRPr="00D52709">
        <w:rPr>
          <w:rFonts w:ascii="Times New Roman" w:hAnsi="Times New Roman" w:cs="Times New Roman"/>
          <w:i/>
          <w:iCs/>
          <w:noProof/>
          <w:spacing w:val="-4"/>
          <w:sz w:val="26"/>
          <w:szCs w:val="26"/>
        </w:rPr>
        <w:t>n</w:t>
      </w:r>
      <w:r w:rsidRPr="00D52709">
        <w:rPr>
          <w:rFonts w:ascii="Times New Roman" w:hAnsi="Times New Roman" w:cs="Times New Roman"/>
          <w:i/>
          <w:iCs/>
          <w:noProof/>
          <w:spacing w:val="-4"/>
          <w:sz w:val="26"/>
          <w:szCs w:val="26"/>
        </w:rPr>
        <w:t xml:space="preserve"> quản trị công ty. </w:t>
      </w:r>
    </w:p>
    <w:p w:rsidR="00C401F0" w:rsidRPr="00A81AB8" w:rsidRDefault="00C401F0" w:rsidP="00A81AB8">
      <w:pPr>
        <w:spacing w:after="0" w:line="340" w:lineRule="exact"/>
        <w:jc w:val="center"/>
        <w:rPr>
          <w:rFonts w:ascii="Times New Roman" w:hAnsi="Times New Roman" w:cs="Times New Roman"/>
          <w:b/>
          <w:bCs/>
          <w:sz w:val="26"/>
          <w:szCs w:val="26"/>
        </w:rPr>
      </w:pPr>
      <w:bookmarkStart w:id="19" w:name="_Toc26476878"/>
      <w:r w:rsidRPr="00A81AB8">
        <w:rPr>
          <w:rFonts w:ascii="Times New Roman" w:hAnsi="Times New Roman" w:cs="Times New Roman"/>
          <w:b/>
          <w:bCs/>
          <w:sz w:val="26"/>
          <w:szCs w:val="26"/>
        </w:rPr>
        <w:t>CHƯƠNG 2: PHƯƠNG PHÁP NGHIÊN CỨU</w:t>
      </w:r>
      <w:bookmarkEnd w:id="19"/>
    </w:p>
    <w:p w:rsidR="00C401F0" w:rsidRPr="00A81AB8" w:rsidRDefault="00C401F0" w:rsidP="00A81AB8">
      <w:pPr>
        <w:pStyle w:val="Heading2"/>
        <w:numPr>
          <w:ilvl w:val="1"/>
          <w:numId w:val="41"/>
        </w:numPr>
        <w:spacing w:before="0" w:line="340" w:lineRule="exact"/>
        <w:rPr>
          <w:rFonts w:ascii="Times New Roman" w:hAnsi="Times New Roman" w:cs="Times New Roman"/>
          <w:b/>
          <w:bCs/>
          <w:color w:val="auto"/>
        </w:rPr>
      </w:pPr>
      <w:bookmarkStart w:id="20" w:name="_Toc17305492"/>
      <w:bookmarkStart w:id="21" w:name="_Toc26476879"/>
      <w:r w:rsidRPr="00A81AB8">
        <w:rPr>
          <w:rFonts w:ascii="Times New Roman" w:hAnsi="Times New Roman" w:cs="Times New Roman"/>
          <w:b/>
          <w:bCs/>
          <w:color w:val="auto"/>
        </w:rPr>
        <w:lastRenderedPageBreak/>
        <w:t>Thiết kế nghiên cứu</w:t>
      </w:r>
      <w:bookmarkEnd w:id="20"/>
      <w:bookmarkEnd w:id="21"/>
    </w:p>
    <w:p w:rsidR="00C401F0" w:rsidRPr="00A81AB8" w:rsidRDefault="00C401F0" w:rsidP="00A81AB8">
      <w:pPr>
        <w:pStyle w:val="Heading3"/>
        <w:numPr>
          <w:ilvl w:val="2"/>
          <w:numId w:val="41"/>
        </w:numPr>
        <w:spacing w:before="0" w:line="340" w:lineRule="exact"/>
        <w:ind w:left="0" w:hanging="11"/>
        <w:rPr>
          <w:rFonts w:ascii="Times New Roman" w:hAnsi="Times New Roman" w:cs="Times New Roman"/>
          <w:b/>
          <w:bCs/>
          <w:i/>
          <w:iCs/>
          <w:color w:val="auto"/>
          <w:sz w:val="26"/>
          <w:szCs w:val="26"/>
        </w:rPr>
      </w:pPr>
      <w:bookmarkStart w:id="22" w:name="_Toc17305493"/>
      <w:bookmarkStart w:id="23" w:name="_Toc26476880"/>
      <w:r w:rsidRPr="00A81AB8">
        <w:rPr>
          <w:rFonts w:ascii="Times New Roman" w:hAnsi="Times New Roman" w:cs="Times New Roman"/>
          <w:b/>
          <w:bCs/>
          <w:i/>
          <w:iCs/>
          <w:color w:val="auto"/>
          <w:sz w:val="26"/>
          <w:szCs w:val="26"/>
        </w:rPr>
        <w:t>Quy trình nghiên cứu</w:t>
      </w:r>
      <w:bookmarkEnd w:id="22"/>
      <w:bookmarkEnd w:id="23"/>
    </w:p>
    <w:p w:rsidR="00C401F0" w:rsidRPr="00A81AB8" w:rsidRDefault="00C401F0" w:rsidP="00A81AB8">
      <w:pPr>
        <w:spacing w:after="0" w:line="340" w:lineRule="exact"/>
        <w:ind w:firstLine="562"/>
        <w:jc w:val="both"/>
        <w:rPr>
          <w:rFonts w:ascii="Times New Roman" w:hAnsi="Times New Roman" w:cs="Times New Roman"/>
          <w:sz w:val="26"/>
          <w:szCs w:val="26"/>
        </w:rPr>
      </w:pPr>
      <w:r w:rsidRPr="00A81AB8">
        <w:rPr>
          <w:rFonts w:ascii="Times New Roman" w:hAnsi="Times New Roman" w:cs="Times New Roman"/>
          <w:sz w:val="26"/>
          <w:szCs w:val="26"/>
        </w:rPr>
        <w:t xml:space="preserve">Quy trình nghiên cứu của luận án được thể hiện tại Hình </w:t>
      </w:r>
      <w:r w:rsidR="000346FC" w:rsidRPr="00A81AB8">
        <w:rPr>
          <w:rFonts w:ascii="Times New Roman" w:hAnsi="Times New Roman" w:cs="Times New Roman"/>
          <w:sz w:val="26"/>
          <w:szCs w:val="26"/>
        </w:rPr>
        <w:t>2.</w:t>
      </w:r>
      <w:r w:rsidRPr="00A81AB8">
        <w:rPr>
          <w:rFonts w:ascii="Times New Roman" w:hAnsi="Times New Roman" w:cs="Times New Roman"/>
          <w:sz w:val="26"/>
          <w:szCs w:val="26"/>
        </w:rPr>
        <w:t xml:space="preserve">1, bao gồm 04 bước chủ yếu: (i) Xác định vấn đề phân tích; (ii) Xác định </w:t>
      </w:r>
      <w:r w:rsidR="000346FC" w:rsidRPr="00A81AB8">
        <w:rPr>
          <w:rFonts w:ascii="Times New Roman" w:hAnsi="Times New Roman" w:cs="Times New Roman"/>
          <w:sz w:val="26"/>
          <w:szCs w:val="26"/>
        </w:rPr>
        <w:t>p</w:t>
      </w:r>
      <w:r w:rsidRPr="00A81AB8">
        <w:rPr>
          <w:rFonts w:ascii="Times New Roman" w:hAnsi="Times New Roman" w:cs="Times New Roman"/>
          <w:sz w:val="26"/>
          <w:szCs w:val="26"/>
        </w:rPr>
        <w:t>hương pháp nghiên cứu và thu thập thông tin cần thiết; (iii) Trình bày kết quả nghiên cứu và thảo luận; (iv) Tổng hợp kết quả phân tích và đưa ra khuyến nghị</w:t>
      </w:r>
      <w:r w:rsidR="000346FC" w:rsidRPr="00A81AB8">
        <w:rPr>
          <w:rFonts w:ascii="Times New Roman" w:hAnsi="Times New Roman" w:cs="Times New Roman"/>
          <w:sz w:val="26"/>
          <w:szCs w:val="26"/>
        </w:rPr>
        <w:t xml:space="preserve">. </w:t>
      </w:r>
    </w:p>
    <w:p w:rsidR="00A81AB8" w:rsidRDefault="006F0F55" w:rsidP="00A81AB8">
      <w:pPr>
        <w:spacing w:after="0" w:line="240" w:lineRule="auto"/>
        <w:jc w:val="both"/>
        <w:rPr>
          <w:rFonts w:ascii="Times New Roman" w:hAnsi="Times New Roman" w:cs="Times New Roman"/>
          <w:sz w:val="26"/>
          <w:szCs w:val="26"/>
        </w:rPr>
      </w:pPr>
      <w:r>
        <w:rPr>
          <w:noProof/>
        </w:rPr>
        <mc:AlternateContent>
          <mc:Choice Requires="wpg">
            <w:drawing>
              <wp:inline distT="0" distB="0" distL="0" distR="0">
                <wp:extent cx="5791200" cy="5988685"/>
                <wp:effectExtent l="9525" t="0" r="9525" b="23495"/>
                <wp:docPr id="2"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1200" cy="5988685"/>
                          <a:chOff x="0" y="0"/>
                          <a:chExt cx="57912" cy="59886"/>
                        </a:xfrm>
                      </wpg:grpSpPr>
                      <wpg:grpSp>
                        <wpg:cNvPr id="3" name="Group 51"/>
                        <wpg:cNvGrpSpPr>
                          <a:grpSpLocks/>
                        </wpg:cNvGrpSpPr>
                        <wpg:grpSpPr bwMode="auto">
                          <a:xfrm>
                            <a:off x="0" y="3810"/>
                            <a:ext cx="57912" cy="56076"/>
                            <a:chOff x="0" y="0"/>
                            <a:chExt cx="57912" cy="56079"/>
                          </a:xfrm>
                        </wpg:grpSpPr>
                        <wps:wsp>
                          <wps:cNvPr id="4" name="Straight Connector 2"/>
                          <wps:cNvCnPr>
                            <a:cxnSpLocks noChangeShapeType="1"/>
                          </wps:cNvCnPr>
                          <wps:spPr bwMode="auto">
                            <a:xfrm>
                              <a:off x="40496" y="23384"/>
                              <a:ext cx="0" cy="21875"/>
                            </a:xfrm>
                            <a:prstGeom prst="line">
                              <a:avLst/>
                            </a:prstGeom>
                            <a:noFill/>
                            <a:ln w="12700">
                              <a:solidFill>
                                <a:srgbClr val="4472C4"/>
                              </a:solidFill>
                              <a:miter lim="800000"/>
                              <a:headEnd/>
                              <a:tailEnd/>
                            </a:ln>
                            <a:extLst>
                              <a:ext uri="{909E8E84-426E-40DD-AFC4-6F175D3DCCD1}">
                                <a14:hiddenFill xmlns:a14="http://schemas.microsoft.com/office/drawing/2010/main">
                                  <a:noFill/>
                                </a14:hiddenFill>
                              </a:ext>
                            </a:extLst>
                          </wps:spPr>
                          <wps:bodyPr/>
                        </wps:wsp>
                        <wpg:grpSp>
                          <wpg:cNvPr id="7" name="Group 3"/>
                          <wpg:cNvGrpSpPr>
                            <a:grpSpLocks/>
                          </wpg:cNvGrpSpPr>
                          <wpg:grpSpPr bwMode="auto">
                            <a:xfrm>
                              <a:off x="0" y="0"/>
                              <a:ext cx="38589" cy="56079"/>
                              <a:chOff x="0" y="0"/>
                              <a:chExt cx="38589" cy="56079"/>
                            </a:xfrm>
                          </wpg:grpSpPr>
                          <wps:wsp>
                            <wps:cNvPr id="8" name="Straight Connector 14"/>
                            <wps:cNvCnPr>
                              <a:cxnSpLocks noChangeShapeType="1"/>
                            </wps:cNvCnPr>
                            <wps:spPr bwMode="auto">
                              <a:xfrm>
                                <a:off x="20370" y="5441"/>
                                <a:ext cx="0" cy="2286"/>
                              </a:xfrm>
                              <a:prstGeom prst="line">
                                <a:avLst/>
                              </a:prstGeom>
                              <a:noFill/>
                              <a:ln w="28575">
                                <a:solidFill>
                                  <a:srgbClr val="4472C4"/>
                                </a:solidFill>
                                <a:miter lim="800000"/>
                                <a:headEnd/>
                                <a:tailEnd type="triangle" w="med" len="med"/>
                              </a:ln>
                              <a:extLst>
                                <a:ext uri="{909E8E84-426E-40DD-AFC4-6F175D3DCCD1}">
                                  <a14:hiddenFill xmlns:a14="http://schemas.microsoft.com/office/drawing/2010/main">
                                    <a:noFill/>
                                  </a14:hiddenFill>
                                </a:ext>
                              </a:extLst>
                            </wps:spPr>
                            <wps:bodyPr/>
                          </wps:wsp>
                          <wps:wsp>
                            <wps:cNvPr id="9" name="Straight Connector 15"/>
                            <wps:cNvCnPr>
                              <a:cxnSpLocks noChangeShapeType="1"/>
                            </wps:cNvCnPr>
                            <wps:spPr bwMode="auto">
                              <a:xfrm>
                                <a:off x="15656" y="43281"/>
                                <a:ext cx="0" cy="1829"/>
                              </a:xfrm>
                              <a:prstGeom prst="line">
                                <a:avLst/>
                              </a:prstGeom>
                              <a:noFill/>
                              <a:ln w="28575">
                                <a:solidFill>
                                  <a:srgbClr val="4472C4"/>
                                </a:solidFill>
                                <a:miter lim="800000"/>
                                <a:headEnd/>
                                <a:tailEnd/>
                              </a:ln>
                              <a:extLst>
                                <a:ext uri="{909E8E84-426E-40DD-AFC4-6F175D3DCCD1}">
                                  <a14:hiddenFill xmlns:a14="http://schemas.microsoft.com/office/drawing/2010/main">
                                    <a:noFill/>
                                  </a14:hiddenFill>
                                </a:ext>
                              </a:extLst>
                            </wps:spPr>
                            <wps:bodyPr/>
                          </wps:wsp>
                          <wps:wsp>
                            <wps:cNvPr id="10" name="Straight Connector 16"/>
                            <wps:cNvCnPr>
                              <a:cxnSpLocks noChangeShapeType="1"/>
                            </wps:cNvCnPr>
                            <wps:spPr bwMode="auto">
                              <a:xfrm>
                                <a:off x="36218" y="43288"/>
                                <a:ext cx="0" cy="1829"/>
                              </a:xfrm>
                              <a:prstGeom prst="line">
                                <a:avLst/>
                              </a:prstGeom>
                              <a:noFill/>
                              <a:ln w="28575">
                                <a:solidFill>
                                  <a:srgbClr val="4472C4"/>
                                </a:solidFill>
                                <a:miter lim="800000"/>
                                <a:headEnd/>
                                <a:tailEnd/>
                              </a:ln>
                              <a:extLst>
                                <a:ext uri="{909E8E84-426E-40DD-AFC4-6F175D3DCCD1}">
                                  <a14:hiddenFill xmlns:a14="http://schemas.microsoft.com/office/drawing/2010/main">
                                    <a:noFill/>
                                  </a14:hiddenFill>
                                </a:ext>
                              </a:extLst>
                            </wps:spPr>
                            <wps:bodyPr/>
                          </wps:wsp>
                          <wps:wsp>
                            <wps:cNvPr id="11" name="Rectangle 17"/>
                            <wps:cNvSpPr>
                              <a:spLocks noChangeArrowheads="1"/>
                            </wps:cNvSpPr>
                            <wps:spPr bwMode="auto">
                              <a:xfrm>
                                <a:off x="11226" y="0"/>
                                <a:ext cx="18288" cy="5486"/>
                              </a:xfrm>
                              <a:prstGeom prst="rect">
                                <a:avLst/>
                              </a:prstGeom>
                              <a:solidFill>
                                <a:srgbClr val="4472C4"/>
                              </a:solidFill>
                              <a:ln w="12700">
                                <a:solidFill>
                                  <a:srgbClr val="002060"/>
                                </a:solidFill>
                                <a:miter lim="800000"/>
                                <a:headEnd/>
                                <a:tailEnd/>
                              </a:ln>
                              <a:effectLst>
                                <a:outerShdw dist="27940" dir="5400000" algn="ctr" rotWithShape="0">
                                  <a:srgbClr val="000000">
                                    <a:alpha val="31998"/>
                                  </a:srgbClr>
                                </a:outerShdw>
                              </a:effectLst>
                            </wps:spPr>
                            <wps:txbx>
                              <w:txbxContent>
                                <w:p w:rsidR="005F067B" w:rsidRPr="008C5ED0" w:rsidRDefault="005F067B" w:rsidP="00A81AB8">
                                  <w:pPr>
                                    <w:spacing w:line="300" w:lineRule="auto"/>
                                    <w:jc w:val="center"/>
                                    <w:rPr>
                                      <w:rFonts w:ascii="Times New Roman" w:hAnsi="Times New Roman"/>
                                      <w:sz w:val="24"/>
                                      <w:szCs w:val="24"/>
                                    </w:rPr>
                                  </w:pPr>
                                  <w:r w:rsidRPr="008C5ED0">
                                    <w:rPr>
                                      <w:rFonts w:ascii="Times New Roman" w:eastAsia="Times New Roman" w:hAnsi="Times New Roman"/>
                                      <w:color w:val="FFFFFF"/>
                                      <w:kern w:val="24"/>
                                      <w:sz w:val="24"/>
                                      <w:szCs w:val="24"/>
                                    </w:rPr>
                                    <w:t>Tổng quan nghiên cứu</w:t>
                                  </w:r>
                                </w:p>
                              </w:txbxContent>
                            </wps:txbx>
                            <wps:bodyPr rot="0" vert="horz" wrap="square" lIns="91440" tIns="45720" rIns="91440" bIns="45720" anchor="ctr" anchorCtr="0" upright="1">
                              <a:noAutofit/>
                            </wps:bodyPr>
                          </wps:wsp>
                          <wps:wsp>
                            <wps:cNvPr id="12" name="Rectangle 18"/>
                            <wps:cNvSpPr>
                              <a:spLocks noChangeArrowheads="1"/>
                            </wps:cNvSpPr>
                            <wps:spPr bwMode="auto">
                              <a:xfrm>
                                <a:off x="11226" y="7772"/>
                                <a:ext cx="18288" cy="5486"/>
                              </a:xfrm>
                              <a:prstGeom prst="rect">
                                <a:avLst/>
                              </a:prstGeom>
                              <a:solidFill>
                                <a:srgbClr val="4472C4"/>
                              </a:solidFill>
                              <a:ln w="12700">
                                <a:solidFill>
                                  <a:srgbClr val="002060"/>
                                </a:solidFill>
                                <a:miter lim="800000"/>
                                <a:headEnd/>
                                <a:tailEnd/>
                              </a:ln>
                              <a:effectLst>
                                <a:outerShdw dist="27940" dir="5400000" algn="ctr" rotWithShape="0">
                                  <a:srgbClr val="000000">
                                    <a:alpha val="31998"/>
                                  </a:srgbClr>
                                </a:outerShdw>
                              </a:effectLst>
                            </wps:spPr>
                            <wps:txbx>
                              <w:txbxContent>
                                <w:p w:rsidR="005F067B" w:rsidRPr="008C5ED0" w:rsidRDefault="005F067B" w:rsidP="00A81AB8">
                                  <w:pPr>
                                    <w:spacing w:line="300" w:lineRule="auto"/>
                                    <w:jc w:val="center"/>
                                    <w:rPr>
                                      <w:rFonts w:ascii="Times New Roman" w:hAnsi="Times New Roman"/>
                                      <w:sz w:val="24"/>
                                      <w:szCs w:val="24"/>
                                    </w:rPr>
                                  </w:pPr>
                                  <w:r w:rsidRPr="008C5ED0">
                                    <w:rPr>
                                      <w:rFonts w:ascii="Times New Roman" w:eastAsia="Times New Roman" w:hAnsi="Times New Roman"/>
                                      <w:color w:val="FFFFFF"/>
                                      <w:kern w:val="24"/>
                                      <w:sz w:val="24"/>
                                      <w:szCs w:val="24"/>
                                    </w:rPr>
                                    <w:t>Khoảng trống nghiên cứu</w:t>
                                  </w:r>
                                </w:p>
                              </w:txbxContent>
                            </wps:txbx>
                            <wps:bodyPr rot="0" vert="horz" wrap="square" lIns="91440" tIns="45720" rIns="91440" bIns="45720" anchor="ctr" anchorCtr="0" upright="1">
                              <a:noAutofit/>
                            </wps:bodyPr>
                          </wps:wsp>
                          <wps:wsp>
                            <wps:cNvPr id="13" name="Rectangle 19"/>
                            <wps:cNvSpPr>
                              <a:spLocks noChangeArrowheads="1"/>
                            </wps:cNvSpPr>
                            <wps:spPr bwMode="auto">
                              <a:xfrm>
                                <a:off x="11226" y="15544"/>
                                <a:ext cx="18288" cy="5487"/>
                              </a:xfrm>
                              <a:prstGeom prst="rect">
                                <a:avLst/>
                              </a:prstGeom>
                              <a:solidFill>
                                <a:srgbClr val="4472C4"/>
                              </a:solidFill>
                              <a:ln w="12700">
                                <a:solidFill>
                                  <a:srgbClr val="002060"/>
                                </a:solidFill>
                                <a:miter lim="800000"/>
                                <a:headEnd/>
                                <a:tailEnd/>
                              </a:ln>
                              <a:effectLst>
                                <a:outerShdw dist="27940" dir="5400000" algn="ctr" rotWithShape="0">
                                  <a:srgbClr val="000000">
                                    <a:alpha val="31998"/>
                                  </a:srgbClr>
                                </a:outerShdw>
                              </a:effectLst>
                            </wps:spPr>
                            <wps:txbx>
                              <w:txbxContent>
                                <w:p w:rsidR="005F067B" w:rsidRPr="008C5ED0" w:rsidRDefault="005F067B" w:rsidP="00A81AB8">
                                  <w:pPr>
                                    <w:spacing w:line="300" w:lineRule="auto"/>
                                    <w:jc w:val="center"/>
                                    <w:rPr>
                                      <w:rFonts w:ascii="Times New Roman" w:hAnsi="Times New Roman"/>
                                      <w:sz w:val="24"/>
                                      <w:szCs w:val="24"/>
                                    </w:rPr>
                                  </w:pPr>
                                  <w:r w:rsidRPr="008C5ED0">
                                    <w:rPr>
                                      <w:rFonts w:ascii="Times New Roman" w:eastAsia="Times New Roman" w:hAnsi="Times New Roman"/>
                                      <w:color w:val="FFFFFF"/>
                                      <w:kern w:val="24"/>
                                      <w:sz w:val="24"/>
                                      <w:szCs w:val="24"/>
                                    </w:rPr>
                                    <w:t xml:space="preserve">Câu hỏi nghiên cứu </w:t>
                                  </w:r>
                                </w:p>
                              </w:txbxContent>
                            </wps:txbx>
                            <wps:bodyPr rot="0" vert="horz" wrap="square" lIns="91440" tIns="45720" rIns="91440" bIns="45720" anchor="ctr" anchorCtr="0" upright="1">
                              <a:noAutofit/>
                            </wps:bodyPr>
                          </wps:wsp>
                          <wps:wsp>
                            <wps:cNvPr id="14" name="Rectangle 20"/>
                            <wps:cNvSpPr>
                              <a:spLocks noChangeArrowheads="1"/>
                            </wps:cNvSpPr>
                            <wps:spPr bwMode="auto">
                              <a:xfrm>
                                <a:off x="11226" y="23317"/>
                                <a:ext cx="18288" cy="5486"/>
                              </a:xfrm>
                              <a:prstGeom prst="rect">
                                <a:avLst/>
                              </a:prstGeom>
                              <a:solidFill>
                                <a:srgbClr val="4472C4"/>
                              </a:solidFill>
                              <a:ln w="12700">
                                <a:solidFill>
                                  <a:srgbClr val="002060"/>
                                </a:solidFill>
                                <a:miter lim="800000"/>
                                <a:headEnd/>
                                <a:tailEnd/>
                              </a:ln>
                              <a:effectLst>
                                <a:outerShdw dist="27940" dir="5400000" algn="ctr" rotWithShape="0">
                                  <a:srgbClr val="000000">
                                    <a:alpha val="31998"/>
                                  </a:srgbClr>
                                </a:outerShdw>
                              </a:effectLst>
                            </wps:spPr>
                            <wps:txbx>
                              <w:txbxContent>
                                <w:p w:rsidR="005F067B" w:rsidRPr="008C5ED0" w:rsidRDefault="005F067B" w:rsidP="00A81AB8">
                                  <w:pPr>
                                    <w:spacing w:line="300" w:lineRule="auto"/>
                                    <w:jc w:val="center"/>
                                    <w:rPr>
                                      <w:rFonts w:ascii="Times New Roman" w:hAnsi="Times New Roman"/>
                                      <w:sz w:val="24"/>
                                      <w:szCs w:val="24"/>
                                    </w:rPr>
                                  </w:pPr>
                                  <w:r w:rsidRPr="008C5ED0">
                                    <w:rPr>
                                      <w:rFonts w:ascii="Times New Roman" w:eastAsia="Times New Roman" w:hAnsi="Times New Roman"/>
                                      <w:color w:val="FFFFFF"/>
                                      <w:kern w:val="24"/>
                                      <w:sz w:val="24"/>
                                      <w:szCs w:val="24"/>
                                    </w:rPr>
                                    <w:t xml:space="preserve">Xác định khung phân tích </w:t>
                                  </w:r>
                                </w:p>
                              </w:txbxContent>
                            </wps:txbx>
                            <wps:bodyPr rot="0" vert="horz" wrap="square" lIns="91440" tIns="45720" rIns="91440" bIns="45720" anchor="ctr" anchorCtr="0" upright="1">
                              <a:noAutofit/>
                            </wps:bodyPr>
                          </wps:wsp>
                          <wps:wsp>
                            <wps:cNvPr id="15" name="Rectangle 21"/>
                            <wps:cNvSpPr>
                              <a:spLocks noChangeArrowheads="1"/>
                            </wps:cNvSpPr>
                            <wps:spPr bwMode="auto">
                              <a:xfrm>
                                <a:off x="11226" y="31089"/>
                                <a:ext cx="18288" cy="5487"/>
                              </a:xfrm>
                              <a:prstGeom prst="rect">
                                <a:avLst/>
                              </a:prstGeom>
                              <a:solidFill>
                                <a:srgbClr val="4472C4"/>
                              </a:solidFill>
                              <a:ln w="12700">
                                <a:solidFill>
                                  <a:srgbClr val="002060"/>
                                </a:solidFill>
                                <a:miter lim="800000"/>
                                <a:headEnd/>
                                <a:tailEnd/>
                              </a:ln>
                              <a:effectLst>
                                <a:outerShdw dist="27940" dir="5400000" algn="ctr" rotWithShape="0">
                                  <a:srgbClr val="000000">
                                    <a:alpha val="31998"/>
                                  </a:srgbClr>
                                </a:outerShdw>
                              </a:effectLst>
                            </wps:spPr>
                            <wps:txbx>
                              <w:txbxContent>
                                <w:p w:rsidR="005F067B" w:rsidRPr="008C5ED0" w:rsidRDefault="005F067B" w:rsidP="00A81AB8">
                                  <w:pPr>
                                    <w:spacing w:line="300" w:lineRule="auto"/>
                                    <w:jc w:val="center"/>
                                    <w:rPr>
                                      <w:rFonts w:ascii="Times New Roman" w:hAnsi="Times New Roman"/>
                                      <w:sz w:val="24"/>
                                      <w:szCs w:val="24"/>
                                    </w:rPr>
                                  </w:pPr>
                                  <w:r w:rsidRPr="008C5ED0">
                                    <w:rPr>
                                      <w:rFonts w:ascii="Times New Roman" w:eastAsia="Times New Roman" w:hAnsi="Times New Roman"/>
                                      <w:color w:val="FFFFFF"/>
                                      <w:kern w:val="24"/>
                                      <w:sz w:val="24"/>
                                      <w:szCs w:val="24"/>
                                    </w:rPr>
                                    <w:t xml:space="preserve">Áp dụng các phương pháp nghiên cứu </w:t>
                                  </w:r>
                                </w:p>
                              </w:txbxContent>
                            </wps:txbx>
                            <wps:bodyPr rot="0" vert="horz" wrap="square" lIns="91440" tIns="45720" rIns="91440" bIns="45720" anchor="ctr" anchorCtr="0" upright="1">
                              <a:noAutofit/>
                            </wps:bodyPr>
                          </wps:wsp>
                          <wps:wsp>
                            <wps:cNvPr id="16" name="Rectangle 22"/>
                            <wps:cNvSpPr>
                              <a:spLocks noChangeArrowheads="1"/>
                            </wps:cNvSpPr>
                            <wps:spPr bwMode="auto">
                              <a:xfrm>
                                <a:off x="0" y="38858"/>
                                <a:ext cx="18288" cy="9144"/>
                              </a:xfrm>
                              <a:prstGeom prst="rect">
                                <a:avLst/>
                              </a:prstGeom>
                              <a:solidFill>
                                <a:srgbClr val="4472C4"/>
                              </a:solidFill>
                              <a:ln w="12700">
                                <a:solidFill>
                                  <a:srgbClr val="002060"/>
                                </a:solidFill>
                                <a:miter lim="800000"/>
                                <a:headEnd/>
                                <a:tailEnd/>
                              </a:ln>
                              <a:effectLst>
                                <a:outerShdw dist="27940" dir="5400000" algn="ctr" rotWithShape="0">
                                  <a:srgbClr val="000000">
                                    <a:alpha val="31998"/>
                                  </a:srgbClr>
                                </a:outerShdw>
                              </a:effectLst>
                            </wps:spPr>
                            <wps:txbx>
                              <w:txbxContent>
                                <w:p w:rsidR="005F067B" w:rsidRPr="008C5ED0" w:rsidRDefault="005F067B" w:rsidP="00A81AB8">
                                  <w:pPr>
                                    <w:jc w:val="center"/>
                                    <w:rPr>
                                      <w:rFonts w:ascii="Times New Roman" w:hAnsi="Times New Roman"/>
                                      <w:sz w:val="24"/>
                                      <w:szCs w:val="24"/>
                                    </w:rPr>
                                  </w:pPr>
                                  <w:r w:rsidRPr="008C5ED0">
                                    <w:rPr>
                                      <w:rFonts w:ascii="Times New Roman" w:eastAsia="Times New Roman" w:hAnsi="Times New Roman"/>
                                      <w:color w:val="FFFFFF"/>
                                      <w:kern w:val="24"/>
                                      <w:sz w:val="24"/>
                                      <w:szCs w:val="24"/>
                                    </w:rPr>
                                    <w:t xml:space="preserve">Thực trạng cấu trúc sở hữu và khả năng sinh lời của các DNNY trên TTCK VN </w:t>
                                  </w:r>
                                </w:p>
                              </w:txbxContent>
                            </wps:txbx>
                            <wps:bodyPr rot="0" vert="horz" wrap="square" lIns="91440" tIns="45720" rIns="91440" bIns="45720" anchor="ctr" anchorCtr="0" upright="1">
                              <a:noAutofit/>
                            </wps:bodyPr>
                          </wps:wsp>
                          <wps:wsp>
                            <wps:cNvPr id="17" name="Rectangle 23"/>
                            <wps:cNvSpPr>
                              <a:spLocks noChangeArrowheads="1"/>
                            </wps:cNvSpPr>
                            <wps:spPr bwMode="auto">
                              <a:xfrm>
                                <a:off x="19387" y="38862"/>
                                <a:ext cx="19202" cy="9144"/>
                              </a:xfrm>
                              <a:prstGeom prst="rect">
                                <a:avLst/>
                              </a:prstGeom>
                              <a:solidFill>
                                <a:srgbClr val="4472C4"/>
                              </a:solidFill>
                              <a:ln w="12700">
                                <a:solidFill>
                                  <a:srgbClr val="002060"/>
                                </a:solidFill>
                                <a:miter lim="800000"/>
                                <a:headEnd/>
                                <a:tailEnd/>
                              </a:ln>
                              <a:effectLst>
                                <a:outerShdw dist="27940" dir="5400000" algn="ctr" rotWithShape="0">
                                  <a:srgbClr val="000000">
                                    <a:alpha val="31998"/>
                                  </a:srgbClr>
                                </a:outerShdw>
                              </a:effectLst>
                            </wps:spPr>
                            <wps:txbx>
                              <w:txbxContent>
                                <w:p w:rsidR="005F067B" w:rsidRPr="008C5ED0" w:rsidRDefault="005F067B" w:rsidP="00A81AB8">
                                  <w:pPr>
                                    <w:jc w:val="center"/>
                                    <w:rPr>
                                      <w:rFonts w:ascii="Times New Roman" w:hAnsi="Times New Roman"/>
                                      <w:sz w:val="24"/>
                                      <w:szCs w:val="24"/>
                                    </w:rPr>
                                  </w:pPr>
                                  <w:r w:rsidRPr="008C5ED0">
                                    <w:rPr>
                                      <w:rFonts w:ascii="Times New Roman" w:eastAsia="Times New Roman" w:hAnsi="Times New Roman"/>
                                      <w:color w:val="FFFFFF"/>
                                      <w:kern w:val="24"/>
                                      <w:sz w:val="24"/>
                                      <w:szCs w:val="24"/>
                                    </w:rPr>
                                    <w:t>Kiểm định và phân tích tác động của CTSH tới khả năng sinh lời của các DNNY trên TTCK VN</w:t>
                                  </w:r>
                                </w:p>
                              </w:txbxContent>
                            </wps:txbx>
                            <wps:bodyPr rot="0" vert="horz" wrap="square" lIns="91440" tIns="45720" rIns="91440" bIns="45720" anchor="ctr" anchorCtr="0" upright="1">
                              <a:noAutofit/>
                            </wps:bodyPr>
                          </wps:wsp>
                          <wps:wsp>
                            <wps:cNvPr id="18" name="Rectangle 24"/>
                            <wps:cNvSpPr>
                              <a:spLocks noChangeArrowheads="1"/>
                            </wps:cNvSpPr>
                            <wps:spPr bwMode="auto">
                              <a:xfrm>
                                <a:off x="11226" y="50592"/>
                                <a:ext cx="18288" cy="5487"/>
                              </a:xfrm>
                              <a:prstGeom prst="rect">
                                <a:avLst/>
                              </a:prstGeom>
                              <a:solidFill>
                                <a:srgbClr val="4472C4"/>
                              </a:solidFill>
                              <a:ln w="12700">
                                <a:solidFill>
                                  <a:srgbClr val="002060"/>
                                </a:solidFill>
                                <a:miter lim="800000"/>
                                <a:headEnd/>
                                <a:tailEnd/>
                              </a:ln>
                              <a:effectLst>
                                <a:outerShdw dist="27940" dir="5400000" algn="ctr" rotWithShape="0">
                                  <a:srgbClr val="000000">
                                    <a:alpha val="31998"/>
                                  </a:srgbClr>
                                </a:outerShdw>
                              </a:effectLst>
                            </wps:spPr>
                            <wps:txbx>
                              <w:txbxContent>
                                <w:p w:rsidR="005F067B" w:rsidRPr="008C5ED0" w:rsidRDefault="005F067B" w:rsidP="00A81AB8">
                                  <w:pPr>
                                    <w:jc w:val="center"/>
                                    <w:rPr>
                                      <w:rFonts w:ascii="Times New Roman" w:hAnsi="Times New Roman"/>
                                      <w:sz w:val="24"/>
                                      <w:szCs w:val="24"/>
                                    </w:rPr>
                                  </w:pPr>
                                  <w:r w:rsidRPr="008C5ED0">
                                    <w:rPr>
                                      <w:rFonts w:ascii="Times New Roman" w:eastAsia="Times New Roman" w:hAnsi="Times New Roman"/>
                                      <w:color w:val="FFFFFF"/>
                                      <w:kern w:val="24"/>
                                      <w:sz w:val="24"/>
                                      <w:szCs w:val="24"/>
                                    </w:rPr>
                                    <w:t>Kết luận &amp; Khuyến nghị</w:t>
                                  </w:r>
                                </w:p>
                              </w:txbxContent>
                            </wps:txbx>
                            <wps:bodyPr rot="0" vert="horz" wrap="square" lIns="91440" tIns="45720" rIns="91440" bIns="45720" anchor="ctr" anchorCtr="0" upright="1">
                              <a:noAutofit/>
                            </wps:bodyPr>
                          </wps:wsp>
                          <wps:wsp>
                            <wps:cNvPr id="19" name="Straight Connector 25"/>
                            <wps:cNvCnPr>
                              <a:cxnSpLocks noChangeShapeType="1"/>
                            </wps:cNvCnPr>
                            <wps:spPr bwMode="auto">
                              <a:xfrm>
                                <a:off x="20370" y="13258"/>
                                <a:ext cx="0" cy="2286"/>
                              </a:xfrm>
                              <a:prstGeom prst="line">
                                <a:avLst/>
                              </a:prstGeom>
                              <a:noFill/>
                              <a:ln w="28575">
                                <a:solidFill>
                                  <a:srgbClr val="4472C4"/>
                                </a:solidFill>
                                <a:miter lim="800000"/>
                                <a:headEnd/>
                                <a:tailEnd type="triangle" w="med" len="med"/>
                              </a:ln>
                              <a:extLst>
                                <a:ext uri="{909E8E84-426E-40DD-AFC4-6F175D3DCCD1}">
                                  <a14:hiddenFill xmlns:a14="http://schemas.microsoft.com/office/drawing/2010/main">
                                    <a:noFill/>
                                  </a14:hiddenFill>
                                </a:ext>
                              </a:extLst>
                            </wps:spPr>
                            <wps:bodyPr/>
                          </wps:wsp>
                          <wps:wsp>
                            <wps:cNvPr id="20" name="Straight Connector 26"/>
                            <wps:cNvCnPr>
                              <a:cxnSpLocks noChangeShapeType="1"/>
                            </wps:cNvCnPr>
                            <wps:spPr bwMode="auto">
                              <a:xfrm>
                                <a:off x="20370" y="21031"/>
                                <a:ext cx="0" cy="2286"/>
                              </a:xfrm>
                              <a:prstGeom prst="line">
                                <a:avLst/>
                              </a:prstGeom>
                              <a:noFill/>
                              <a:ln w="28575">
                                <a:solidFill>
                                  <a:srgbClr val="4472C4"/>
                                </a:solidFill>
                                <a:miter lim="800000"/>
                                <a:headEnd/>
                                <a:tailEnd type="triangle" w="med" len="med"/>
                              </a:ln>
                              <a:extLst>
                                <a:ext uri="{909E8E84-426E-40DD-AFC4-6F175D3DCCD1}">
                                  <a14:hiddenFill xmlns:a14="http://schemas.microsoft.com/office/drawing/2010/main">
                                    <a:noFill/>
                                  </a14:hiddenFill>
                                </a:ext>
                              </a:extLst>
                            </wps:spPr>
                            <wps:bodyPr/>
                          </wps:wsp>
                          <wps:wsp>
                            <wps:cNvPr id="21" name="Straight Connector 27"/>
                            <wps:cNvCnPr>
                              <a:cxnSpLocks noChangeShapeType="1"/>
                            </wps:cNvCnPr>
                            <wps:spPr bwMode="auto">
                              <a:xfrm>
                                <a:off x="20370" y="28625"/>
                                <a:ext cx="0" cy="2286"/>
                              </a:xfrm>
                              <a:prstGeom prst="line">
                                <a:avLst/>
                              </a:prstGeom>
                              <a:noFill/>
                              <a:ln w="28575">
                                <a:solidFill>
                                  <a:srgbClr val="4472C4"/>
                                </a:solidFill>
                                <a:miter lim="800000"/>
                                <a:headEnd/>
                                <a:tailEnd type="triangle" w="med" len="med"/>
                              </a:ln>
                              <a:extLst>
                                <a:ext uri="{909E8E84-426E-40DD-AFC4-6F175D3DCCD1}">
                                  <a14:hiddenFill xmlns:a14="http://schemas.microsoft.com/office/drawing/2010/main">
                                    <a:noFill/>
                                  </a14:hiddenFill>
                                </a:ext>
                              </a:extLst>
                            </wps:spPr>
                            <wps:bodyPr/>
                          </wps:wsp>
                          <wps:wsp>
                            <wps:cNvPr id="22" name="Straight Connector 28"/>
                            <wps:cNvCnPr>
                              <a:cxnSpLocks noChangeShapeType="1"/>
                            </wps:cNvCnPr>
                            <wps:spPr bwMode="auto">
                              <a:xfrm>
                                <a:off x="12856" y="36576"/>
                                <a:ext cx="0" cy="2286"/>
                              </a:xfrm>
                              <a:prstGeom prst="line">
                                <a:avLst/>
                              </a:prstGeom>
                              <a:noFill/>
                              <a:ln w="28575">
                                <a:solidFill>
                                  <a:srgbClr val="4472C4"/>
                                </a:solidFill>
                                <a:miter lim="800000"/>
                                <a:headEnd/>
                                <a:tailEnd type="triangle" w="med" len="med"/>
                              </a:ln>
                              <a:extLst>
                                <a:ext uri="{909E8E84-426E-40DD-AFC4-6F175D3DCCD1}">
                                  <a14:hiddenFill xmlns:a14="http://schemas.microsoft.com/office/drawing/2010/main">
                                    <a:noFill/>
                                  </a14:hiddenFill>
                                </a:ext>
                              </a:extLst>
                            </wps:spPr>
                            <wps:bodyPr/>
                          </wps:wsp>
                          <wps:wsp>
                            <wps:cNvPr id="23" name="Straight Connector 29"/>
                            <wps:cNvCnPr>
                              <a:cxnSpLocks noChangeShapeType="1"/>
                            </wps:cNvCnPr>
                            <wps:spPr bwMode="auto">
                              <a:xfrm>
                                <a:off x="27029" y="36576"/>
                                <a:ext cx="0" cy="2286"/>
                              </a:xfrm>
                              <a:prstGeom prst="line">
                                <a:avLst/>
                              </a:prstGeom>
                              <a:noFill/>
                              <a:ln w="28575">
                                <a:solidFill>
                                  <a:srgbClr val="4472C4"/>
                                </a:solidFill>
                                <a:miter lim="800000"/>
                                <a:headEnd/>
                                <a:tailEnd type="triangle" w="med" len="med"/>
                              </a:ln>
                              <a:extLst>
                                <a:ext uri="{909E8E84-426E-40DD-AFC4-6F175D3DCCD1}">
                                  <a14:hiddenFill xmlns:a14="http://schemas.microsoft.com/office/drawing/2010/main">
                                    <a:noFill/>
                                  </a14:hiddenFill>
                                </a:ext>
                              </a:extLst>
                            </wps:spPr>
                            <wps:bodyPr/>
                          </wps:wsp>
                          <wps:wsp>
                            <wps:cNvPr id="24" name="Straight Connector 30"/>
                            <wps:cNvCnPr>
                              <a:cxnSpLocks noChangeShapeType="1"/>
                            </wps:cNvCnPr>
                            <wps:spPr bwMode="auto">
                              <a:xfrm>
                                <a:off x="13140" y="48002"/>
                                <a:ext cx="0" cy="2286"/>
                              </a:xfrm>
                              <a:prstGeom prst="line">
                                <a:avLst/>
                              </a:prstGeom>
                              <a:noFill/>
                              <a:ln w="28575">
                                <a:solidFill>
                                  <a:srgbClr val="4472C4"/>
                                </a:solidFill>
                                <a:miter lim="800000"/>
                                <a:headEnd/>
                                <a:tailEnd type="triangle" w="med" len="med"/>
                              </a:ln>
                              <a:extLst>
                                <a:ext uri="{909E8E84-426E-40DD-AFC4-6F175D3DCCD1}">
                                  <a14:hiddenFill xmlns:a14="http://schemas.microsoft.com/office/drawing/2010/main">
                                    <a:noFill/>
                                  </a14:hiddenFill>
                                </a:ext>
                              </a:extLst>
                            </wps:spPr>
                            <wps:bodyPr/>
                          </wps:wsp>
                          <wps:wsp>
                            <wps:cNvPr id="25" name="Straight Connector 31"/>
                            <wps:cNvCnPr>
                              <a:cxnSpLocks noChangeShapeType="1"/>
                            </wps:cNvCnPr>
                            <wps:spPr bwMode="auto">
                              <a:xfrm>
                                <a:off x="27312" y="48002"/>
                                <a:ext cx="0" cy="2286"/>
                              </a:xfrm>
                              <a:prstGeom prst="line">
                                <a:avLst/>
                              </a:prstGeom>
                              <a:noFill/>
                              <a:ln w="28575">
                                <a:solidFill>
                                  <a:srgbClr val="4472C4"/>
                                </a:solidFill>
                                <a:miter lim="800000"/>
                                <a:headEnd/>
                                <a:tailEnd type="triangle" w="med" len="med"/>
                              </a:ln>
                              <a:extLst>
                                <a:ext uri="{909E8E84-426E-40DD-AFC4-6F175D3DCCD1}">
                                  <a14:hiddenFill xmlns:a14="http://schemas.microsoft.com/office/drawing/2010/main">
                                    <a:noFill/>
                                  </a14:hiddenFill>
                                </a:ext>
                              </a:extLst>
                            </wps:spPr>
                            <wps:bodyPr/>
                          </wps:wsp>
                        </wpg:grpSp>
                        <wpg:grpSp>
                          <wpg:cNvPr id="26" name="Group 4"/>
                          <wpg:cNvGrpSpPr>
                            <a:grpSpLocks/>
                          </wpg:cNvGrpSpPr>
                          <wpg:grpSpPr bwMode="auto">
                            <a:xfrm>
                              <a:off x="42367" y="20570"/>
                              <a:ext cx="15545" cy="27432"/>
                              <a:chOff x="42367" y="20570"/>
                              <a:chExt cx="15544" cy="27432"/>
                            </a:xfrm>
                          </wpg:grpSpPr>
                          <wps:wsp>
                            <wps:cNvPr id="27" name="Rectangle 10"/>
                            <wps:cNvSpPr>
                              <a:spLocks noChangeArrowheads="1"/>
                            </wps:cNvSpPr>
                            <wps:spPr bwMode="auto">
                              <a:xfrm>
                                <a:off x="42367" y="20570"/>
                                <a:ext cx="15545" cy="5486"/>
                              </a:xfrm>
                              <a:prstGeom prst="rect">
                                <a:avLst/>
                              </a:prstGeom>
                              <a:solidFill>
                                <a:srgbClr val="8EAADB"/>
                              </a:solidFill>
                              <a:ln w="12700">
                                <a:solidFill>
                                  <a:srgbClr val="8EAADB"/>
                                </a:solidFill>
                                <a:miter lim="800000"/>
                                <a:headEnd/>
                                <a:tailEnd/>
                              </a:ln>
                              <a:effectLst>
                                <a:outerShdw dist="27940" dir="5400000" algn="ctr" rotWithShape="0">
                                  <a:srgbClr val="000000">
                                    <a:alpha val="31998"/>
                                  </a:srgbClr>
                                </a:outerShdw>
                              </a:effectLst>
                            </wps:spPr>
                            <wps:txbx>
                              <w:txbxContent>
                                <w:p w:rsidR="005F067B" w:rsidRPr="009B5541" w:rsidRDefault="005F067B" w:rsidP="00A81AB8">
                                  <w:pPr>
                                    <w:spacing w:after="0" w:line="300" w:lineRule="auto"/>
                                    <w:rPr>
                                      <w:rFonts w:ascii="Times New Roman" w:eastAsia="Times New Roman" w:hAnsi="Times New Roman"/>
                                      <w:color w:val="000000"/>
                                      <w:kern w:val="24"/>
                                      <w:sz w:val="24"/>
                                      <w:szCs w:val="24"/>
                                    </w:rPr>
                                  </w:pPr>
                                  <w:r w:rsidRPr="009B5541">
                                    <w:rPr>
                                      <w:rFonts w:ascii="Times New Roman" w:eastAsia="Times New Roman" w:hAnsi="Times New Roman"/>
                                      <w:color w:val="000000"/>
                                      <w:kern w:val="24"/>
                                      <w:sz w:val="24"/>
                                      <w:szCs w:val="24"/>
                                    </w:rPr>
                                    <w:t xml:space="preserve">Sở hữu quản trị - </w:t>
                                  </w:r>
                                </w:p>
                                <w:p w:rsidR="005F067B" w:rsidRPr="008C5ED0" w:rsidRDefault="005F067B" w:rsidP="00A81AB8">
                                  <w:pPr>
                                    <w:spacing w:after="0" w:line="300" w:lineRule="auto"/>
                                    <w:jc w:val="right"/>
                                    <w:rPr>
                                      <w:rFonts w:ascii="Times New Roman" w:hAnsi="Times New Roman"/>
                                      <w:sz w:val="24"/>
                                      <w:szCs w:val="24"/>
                                    </w:rPr>
                                  </w:pPr>
                                  <w:r w:rsidRPr="009B5541">
                                    <w:rPr>
                                      <w:rFonts w:ascii="Times New Roman" w:eastAsia="Times New Roman" w:hAnsi="Times New Roman"/>
                                      <w:color w:val="000000"/>
                                      <w:kern w:val="24"/>
                                      <w:sz w:val="24"/>
                                      <w:szCs w:val="24"/>
                                    </w:rPr>
                                    <w:t>Khả năng sinh lời</w:t>
                                  </w:r>
                                </w:p>
                              </w:txbxContent>
                            </wps:txbx>
                            <wps:bodyPr rot="0" vert="horz" wrap="square" lIns="91440" tIns="45720" rIns="91440" bIns="45720" anchor="ctr" anchorCtr="0" upright="1">
                              <a:noAutofit/>
                            </wps:bodyPr>
                          </wps:wsp>
                          <wps:wsp>
                            <wps:cNvPr id="28" name="Rectangle 11"/>
                            <wps:cNvSpPr>
                              <a:spLocks noChangeArrowheads="1"/>
                            </wps:cNvSpPr>
                            <wps:spPr bwMode="auto">
                              <a:xfrm>
                                <a:off x="42367" y="27885"/>
                                <a:ext cx="15545" cy="5486"/>
                              </a:xfrm>
                              <a:prstGeom prst="rect">
                                <a:avLst/>
                              </a:prstGeom>
                              <a:solidFill>
                                <a:srgbClr val="8EAADB"/>
                              </a:solidFill>
                              <a:ln w="12700">
                                <a:solidFill>
                                  <a:srgbClr val="8EAADB"/>
                                </a:solidFill>
                                <a:miter lim="800000"/>
                                <a:headEnd/>
                                <a:tailEnd/>
                              </a:ln>
                              <a:effectLst>
                                <a:outerShdw dist="27940" dir="5400000" algn="ctr" rotWithShape="0">
                                  <a:srgbClr val="000000">
                                    <a:alpha val="31998"/>
                                  </a:srgbClr>
                                </a:outerShdw>
                              </a:effectLst>
                            </wps:spPr>
                            <wps:txbx>
                              <w:txbxContent>
                                <w:p w:rsidR="005F067B" w:rsidRPr="009B5541" w:rsidRDefault="005F067B" w:rsidP="00A81AB8">
                                  <w:pPr>
                                    <w:spacing w:after="0" w:line="300" w:lineRule="auto"/>
                                    <w:rPr>
                                      <w:rFonts w:ascii="Times New Roman" w:eastAsia="Times New Roman" w:hAnsi="Times New Roman"/>
                                      <w:color w:val="000000"/>
                                      <w:kern w:val="24"/>
                                      <w:sz w:val="24"/>
                                      <w:szCs w:val="24"/>
                                    </w:rPr>
                                  </w:pPr>
                                  <w:r w:rsidRPr="009B5541">
                                    <w:rPr>
                                      <w:rFonts w:ascii="Times New Roman" w:eastAsia="Times New Roman" w:hAnsi="Times New Roman"/>
                                      <w:color w:val="000000"/>
                                      <w:kern w:val="24"/>
                                      <w:sz w:val="24"/>
                                      <w:szCs w:val="24"/>
                                    </w:rPr>
                                    <w:t>Sở hữu tổ chức –</w:t>
                                  </w:r>
                                </w:p>
                                <w:p w:rsidR="005F067B" w:rsidRPr="009B5541" w:rsidRDefault="005F067B" w:rsidP="00A81AB8">
                                  <w:pPr>
                                    <w:spacing w:after="0" w:line="300" w:lineRule="auto"/>
                                    <w:jc w:val="right"/>
                                    <w:rPr>
                                      <w:rFonts w:ascii="Times New Roman" w:eastAsia="Times New Roman" w:hAnsi="Times New Roman"/>
                                      <w:color w:val="000000"/>
                                      <w:kern w:val="24"/>
                                      <w:sz w:val="24"/>
                                      <w:szCs w:val="24"/>
                                    </w:rPr>
                                  </w:pPr>
                                  <w:r w:rsidRPr="009B5541">
                                    <w:rPr>
                                      <w:rFonts w:ascii="Times New Roman" w:eastAsia="Times New Roman" w:hAnsi="Times New Roman"/>
                                      <w:color w:val="000000"/>
                                      <w:kern w:val="24"/>
                                      <w:sz w:val="24"/>
                                      <w:szCs w:val="24"/>
                                    </w:rPr>
                                    <w:t>Khả năng sinh lời</w:t>
                                  </w:r>
                                </w:p>
                              </w:txbxContent>
                            </wps:txbx>
                            <wps:bodyPr rot="0" vert="horz" wrap="square" lIns="91440" tIns="45720" rIns="91440" bIns="45720" anchor="ctr" anchorCtr="0" upright="1">
                              <a:noAutofit/>
                            </wps:bodyPr>
                          </wps:wsp>
                          <wps:wsp>
                            <wps:cNvPr id="29" name="Rectangle 12"/>
                            <wps:cNvSpPr>
                              <a:spLocks noChangeArrowheads="1"/>
                            </wps:cNvSpPr>
                            <wps:spPr bwMode="auto">
                              <a:xfrm>
                                <a:off x="42367" y="35200"/>
                                <a:ext cx="15545" cy="5487"/>
                              </a:xfrm>
                              <a:prstGeom prst="rect">
                                <a:avLst/>
                              </a:prstGeom>
                              <a:solidFill>
                                <a:srgbClr val="8EAADB"/>
                              </a:solidFill>
                              <a:ln w="12700">
                                <a:solidFill>
                                  <a:srgbClr val="8EAADB"/>
                                </a:solidFill>
                                <a:miter lim="800000"/>
                                <a:headEnd/>
                                <a:tailEnd/>
                              </a:ln>
                              <a:effectLst>
                                <a:outerShdw dist="27940" dir="5400000" algn="ctr" rotWithShape="0">
                                  <a:srgbClr val="000000">
                                    <a:alpha val="31998"/>
                                  </a:srgbClr>
                                </a:outerShdw>
                              </a:effectLst>
                            </wps:spPr>
                            <wps:txbx>
                              <w:txbxContent>
                                <w:p w:rsidR="005F067B" w:rsidRPr="009B5541" w:rsidRDefault="005F067B" w:rsidP="00A81AB8">
                                  <w:pPr>
                                    <w:spacing w:after="0" w:line="300" w:lineRule="auto"/>
                                    <w:rPr>
                                      <w:rFonts w:ascii="Times New Roman" w:eastAsia="Times New Roman" w:hAnsi="Times New Roman"/>
                                      <w:color w:val="000000"/>
                                      <w:kern w:val="24"/>
                                      <w:sz w:val="24"/>
                                      <w:szCs w:val="24"/>
                                    </w:rPr>
                                  </w:pPr>
                                  <w:r w:rsidRPr="009B5541">
                                    <w:rPr>
                                      <w:rFonts w:ascii="Times New Roman" w:eastAsia="Times New Roman" w:hAnsi="Times New Roman"/>
                                      <w:color w:val="000000"/>
                                      <w:kern w:val="24"/>
                                      <w:sz w:val="24"/>
                                      <w:szCs w:val="24"/>
                                    </w:rPr>
                                    <w:t>Sở hữu nước ngoài –</w:t>
                                  </w:r>
                                </w:p>
                                <w:p w:rsidR="005F067B" w:rsidRPr="009B5541" w:rsidRDefault="005F067B" w:rsidP="00A81AB8">
                                  <w:pPr>
                                    <w:spacing w:after="0" w:line="300" w:lineRule="auto"/>
                                    <w:jc w:val="right"/>
                                    <w:rPr>
                                      <w:rFonts w:ascii="Times New Roman" w:eastAsia="Times New Roman" w:hAnsi="Times New Roman"/>
                                      <w:color w:val="000000"/>
                                      <w:kern w:val="24"/>
                                      <w:sz w:val="24"/>
                                      <w:szCs w:val="24"/>
                                    </w:rPr>
                                  </w:pPr>
                                  <w:r w:rsidRPr="009B5541">
                                    <w:rPr>
                                      <w:rFonts w:ascii="Times New Roman" w:eastAsia="Times New Roman" w:hAnsi="Times New Roman"/>
                                      <w:color w:val="000000"/>
                                      <w:kern w:val="24"/>
                                      <w:sz w:val="24"/>
                                      <w:szCs w:val="24"/>
                                    </w:rPr>
                                    <w:t>Khả năng sinh lời</w:t>
                                  </w:r>
                                </w:p>
                              </w:txbxContent>
                            </wps:txbx>
                            <wps:bodyPr rot="0" vert="horz" wrap="square" lIns="91440" tIns="45720" rIns="91440" bIns="45720" anchor="ctr" anchorCtr="0" upright="1">
                              <a:noAutofit/>
                            </wps:bodyPr>
                          </wps:wsp>
                          <wps:wsp>
                            <wps:cNvPr id="30" name="Rectangle 13"/>
                            <wps:cNvSpPr>
                              <a:spLocks noChangeArrowheads="1"/>
                            </wps:cNvSpPr>
                            <wps:spPr bwMode="auto">
                              <a:xfrm>
                                <a:off x="42367" y="42515"/>
                                <a:ext cx="15545" cy="5487"/>
                              </a:xfrm>
                              <a:prstGeom prst="rect">
                                <a:avLst/>
                              </a:prstGeom>
                              <a:solidFill>
                                <a:srgbClr val="8EAADB"/>
                              </a:solidFill>
                              <a:ln w="12700">
                                <a:solidFill>
                                  <a:srgbClr val="8EAADB"/>
                                </a:solidFill>
                                <a:miter lim="800000"/>
                                <a:headEnd/>
                                <a:tailEnd/>
                              </a:ln>
                              <a:effectLst>
                                <a:outerShdw dist="27940" dir="5400000" algn="ctr" rotWithShape="0">
                                  <a:srgbClr val="000000">
                                    <a:alpha val="31998"/>
                                  </a:srgbClr>
                                </a:outerShdw>
                              </a:effectLst>
                            </wps:spPr>
                            <wps:txbx>
                              <w:txbxContent>
                                <w:p w:rsidR="005F067B" w:rsidRPr="009B5541" w:rsidRDefault="005F067B" w:rsidP="00A81AB8">
                                  <w:pPr>
                                    <w:spacing w:after="0" w:line="300" w:lineRule="auto"/>
                                    <w:rPr>
                                      <w:rFonts w:ascii="Times New Roman" w:eastAsia="Times New Roman" w:hAnsi="Times New Roman"/>
                                      <w:color w:val="000000"/>
                                      <w:kern w:val="24"/>
                                      <w:sz w:val="24"/>
                                      <w:szCs w:val="24"/>
                                    </w:rPr>
                                  </w:pPr>
                                  <w:r w:rsidRPr="009B5541">
                                    <w:rPr>
                                      <w:rFonts w:ascii="Times New Roman" w:eastAsia="Times New Roman" w:hAnsi="Times New Roman"/>
                                      <w:color w:val="000000"/>
                                      <w:kern w:val="24"/>
                                      <w:sz w:val="24"/>
                                      <w:szCs w:val="24"/>
                                    </w:rPr>
                                    <w:t>Sở hữu nhà nước –</w:t>
                                  </w:r>
                                </w:p>
                                <w:p w:rsidR="005F067B" w:rsidRPr="009B5541" w:rsidRDefault="005F067B" w:rsidP="00A81AB8">
                                  <w:pPr>
                                    <w:spacing w:after="0" w:line="300" w:lineRule="auto"/>
                                    <w:jc w:val="right"/>
                                    <w:rPr>
                                      <w:rFonts w:ascii="Times New Roman" w:eastAsia="Times New Roman" w:hAnsi="Times New Roman"/>
                                      <w:color w:val="000000"/>
                                      <w:kern w:val="24"/>
                                      <w:sz w:val="24"/>
                                      <w:szCs w:val="24"/>
                                    </w:rPr>
                                  </w:pPr>
                                  <w:r w:rsidRPr="009B5541">
                                    <w:rPr>
                                      <w:rFonts w:ascii="Times New Roman" w:eastAsia="Times New Roman" w:hAnsi="Times New Roman"/>
                                      <w:color w:val="000000"/>
                                      <w:kern w:val="24"/>
                                      <w:sz w:val="24"/>
                                      <w:szCs w:val="24"/>
                                    </w:rPr>
                                    <w:t xml:space="preserve"> Khả năng sinh lời</w:t>
                                  </w:r>
                                </w:p>
                              </w:txbxContent>
                            </wps:txbx>
                            <wps:bodyPr rot="0" vert="horz" wrap="square" lIns="91440" tIns="45720" rIns="91440" bIns="45720" anchor="ctr" anchorCtr="0" upright="1">
                              <a:noAutofit/>
                            </wps:bodyPr>
                          </wps:wsp>
                        </wpg:grpSp>
                        <wps:wsp>
                          <wps:cNvPr id="31" name="Straight Arrow Connector 6"/>
                          <wps:cNvCnPr>
                            <a:cxnSpLocks noChangeShapeType="1"/>
                          </wps:cNvCnPr>
                          <wps:spPr bwMode="auto">
                            <a:xfrm>
                              <a:off x="40496" y="23384"/>
                              <a:ext cx="1829" cy="0"/>
                            </a:xfrm>
                            <a:prstGeom prst="straightConnector1">
                              <a:avLst/>
                            </a:prstGeom>
                            <a:noFill/>
                            <a:ln w="12700">
                              <a:solidFill>
                                <a:srgbClr val="4472C4"/>
                              </a:solidFill>
                              <a:miter lim="800000"/>
                              <a:headEnd/>
                              <a:tailEnd type="triangle" w="med" len="med"/>
                            </a:ln>
                            <a:extLst>
                              <a:ext uri="{909E8E84-426E-40DD-AFC4-6F175D3DCCD1}">
                                <a14:hiddenFill xmlns:a14="http://schemas.microsoft.com/office/drawing/2010/main">
                                  <a:noFill/>
                                </a14:hiddenFill>
                              </a:ext>
                            </a:extLst>
                          </wps:spPr>
                          <wps:bodyPr/>
                        </wps:wsp>
                        <wps:wsp>
                          <wps:cNvPr id="32" name="Straight Arrow Connector 7"/>
                          <wps:cNvCnPr>
                            <a:cxnSpLocks noChangeShapeType="1"/>
                          </wps:cNvCnPr>
                          <wps:spPr bwMode="auto">
                            <a:xfrm>
                              <a:off x="40496" y="30648"/>
                              <a:ext cx="1829" cy="0"/>
                            </a:xfrm>
                            <a:prstGeom prst="straightConnector1">
                              <a:avLst/>
                            </a:prstGeom>
                            <a:noFill/>
                            <a:ln w="12700">
                              <a:solidFill>
                                <a:srgbClr val="4472C4"/>
                              </a:solidFill>
                              <a:miter lim="800000"/>
                              <a:headEnd/>
                              <a:tailEnd type="triangle" w="med" len="med"/>
                            </a:ln>
                            <a:extLst>
                              <a:ext uri="{909E8E84-426E-40DD-AFC4-6F175D3DCCD1}">
                                <a14:hiddenFill xmlns:a14="http://schemas.microsoft.com/office/drawing/2010/main">
                                  <a:noFill/>
                                </a14:hiddenFill>
                              </a:ext>
                            </a:extLst>
                          </wps:spPr>
                          <wps:bodyPr/>
                        </wps:wsp>
                        <wps:wsp>
                          <wps:cNvPr id="33" name="Straight Arrow Connector 8"/>
                          <wps:cNvCnPr>
                            <a:cxnSpLocks noChangeShapeType="1"/>
                          </wps:cNvCnPr>
                          <wps:spPr bwMode="auto">
                            <a:xfrm>
                              <a:off x="40496" y="37943"/>
                              <a:ext cx="1829" cy="0"/>
                            </a:xfrm>
                            <a:prstGeom prst="straightConnector1">
                              <a:avLst/>
                            </a:prstGeom>
                            <a:noFill/>
                            <a:ln w="12700">
                              <a:solidFill>
                                <a:srgbClr val="4472C4"/>
                              </a:solidFill>
                              <a:miter lim="800000"/>
                              <a:headEnd/>
                              <a:tailEnd type="triangle" w="med" len="med"/>
                            </a:ln>
                            <a:extLst>
                              <a:ext uri="{909E8E84-426E-40DD-AFC4-6F175D3DCCD1}">
                                <a14:hiddenFill xmlns:a14="http://schemas.microsoft.com/office/drawing/2010/main">
                                  <a:noFill/>
                                </a14:hiddenFill>
                              </a:ext>
                            </a:extLst>
                          </wps:spPr>
                          <wps:bodyPr/>
                        </wps:wsp>
                        <wps:wsp>
                          <wps:cNvPr id="34" name="Straight Arrow Connector 9"/>
                          <wps:cNvCnPr>
                            <a:cxnSpLocks noChangeShapeType="1"/>
                          </wps:cNvCnPr>
                          <wps:spPr bwMode="auto">
                            <a:xfrm>
                              <a:off x="38667" y="45259"/>
                              <a:ext cx="3658" cy="0"/>
                            </a:xfrm>
                            <a:prstGeom prst="straightConnector1">
                              <a:avLst/>
                            </a:prstGeom>
                            <a:noFill/>
                            <a:ln w="12700">
                              <a:solidFill>
                                <a:srgbClr val="4472C4"/>
                              </a:solidFill>
                              <a:miter lim="800000"/>
                              <a:headEnd/>
                              <a:tailEnd type="triangle" w="med" len="med"/>
                            </a:ln>
                            <a:extLst>
                              <a:ext uri="{909E8E84-426E-40DD-AFC4-6F175D3DCCD1}">
                                <a14:hiddenFill xmlns:a14="http://schemas.microsoft.com/office/drawing/2010/main">
                                  <a:noFill/>
                                </a14:hiddenFill>
                              </a:ext>
                            </a:extLst>
                          </wps:spPr>
                          <wps:bodyPr/>
                        </wps:wsp>
                      </wpg:grpSp>
                      <wps:wsp>
                        <wps:cNvPr id="35" name="Text Box 1"/>
                        <wps:cNvSpPr txBox="1">
                          <a:spLocks noChangeArrowheads="1"/>
                        </wps:cNvSpPr>
                        <wps:spPr bwMode="auto">
                          <a:xfrm>
                            <a:off x="0" y="0"/>
                            <a:ext cx="57912" cy="2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F067B" w:rsidRPr="00A81AB8" w:rsidRDefault="005F067B" w:rsidP="00A81AB8">
                              <w:pPr>
                                <w:pStyle w:val="Caption"/>
                                <w:spacing w:after="0" w:line="360" w:lineRule="auto"/>
                                <w:jc w:val="center"/>
                                <w:rPr>
                                  <w:rFonts w:ascii="Times New Roman" w:hAnsi="Times New Roman"/>
                                  <w:b/>
                                  <w:bCs/>
                                  <w:i w:val="0"/>
                                  <w:iCs w:val="0"/>
                                  <w:color w:val="auto"/>
                                  <w:sz w:val="2"/>
                                  <w:szCs w:val="26"/>
                                </w:rPr>
                              </w:pPr>
                            </w:p>
                          </w:txbxContent>
                        </wps:txbx>
                        <wps:bodyPr rot="0" vert="horz" wrap="square" lIns="0" tIns="0" rIns="0" bIns="0" anchor="t" anchorCtr="0" upright="1">
                          <a:noAutofit/>
                        </wps:bodyPr>
                      </wps:wsp>
                    </wpg:wgp>
                  </a:graphicData>
                </a:graphic>
              </wp:inline>
            </w:drawing>
          </mc:Choice>
          <mc:Fallback>
            <w:pict>
              <v:group id="Group 1" o:spid="_x0000_s1026" style="width:456pt;height:471.55pt;mso-position-horizontal-relative:char;mso-position-vertical-relative:line" coordsize="57912,59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">
                <v:group id="Group 51" o:spid="_x0000_s1027" style="position:absolute;top:3810;width:57912;height:56076" coordsize="57912,560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line id="Straight Connector 2" o:spid="_x0000_s1028" style="position:absolute;visibility:visible;mso-wrap-style:square" from="40496,23384" to="40496,452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sj38sMAAADaAAAADwAAAGRycy9kb3ducmV2LnhtbESP3WrCQBSE7wXfYTmF3pmNVqSkriKC&#10;UEHBnxZ6ecieJqHZs2t2qzFP7wqCl8PMfMNM562pxZkaX1lWMExSEMS51RUXCr6Oq8E7CB+QNdaW&#10;ScGVPMxn/d4UM20vvKfzIRQiQthnqKAMwWVS+rwkgz6xjjh6v7YxGKJsCqkbvES4qeUoTSfSYMVx&#10;oURHy5Lyv8O/UbDo1ss37U687Ta0cz9dPVzzt1KvL+3iA0SgNjzDj/anVjCG+5V4A+Ts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LI9/LDAAAA2gAAAA8AAAAAAAAAAAAA&#10;AAAAoQIAAGRycy9kb3ducmV2LnhtbFBLBQYAAAAABAAEAPkAAACRAwAAAAA=&#10;" strokecolor="#4472c4" strokeweight="1pt">
                    <v:stroke joinstyle="miter"/>
                  </v:line>
                  <v:group id="Group 3" o:spid="_x0000_s1029" style="position:absolute;width:38589;height:56079" coordsize="38589,560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line id="Straight Connector 14" o:spid="_x0000_s1030" style="position:absolute;visibility:visible;mso-wrap-style:square" from="20370,5441" to="20370,77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MApIr8AAADaAAAADwAAAGRycy9kb3ducmV2LnhtbERPy4rCMBTdC/5DuII7TX0g0jHKqAgu&#10;XGh14+7S3GnLNDcliVr9erMQXB7Oe7FqTS3u5HxlWcFomIAgzq2uuFBwOe8GcxA+IGusLZOCJ3lY&#10;LbudBabaPvhE9ywUIoawT1FBGUKTSunzkgz6oW2II/dnncEQoSukdviI4aaW4ySZSYMVx4YSG9qU&#10;lP9nN6NgXSThdqXqNW12bn7cHv32PDko1e+1vz8gArXhK/6491pB3BqvxBsgl2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CMApIr8AAADaAAAADwAAAAAAAAAAAAAAAACh&#10;AgAAZHJzL2Rvd25yZXYueG1sUEsFBgAAAAAEAAQA+QAAAI0DAAAAAA==&#10;" strokecolor="#4472c4" strokeweight="2.25pt">
                      <v:stroke endarrow="block" joinstyle="miter"/>
                    </v:line>
                    <v:line id="Straight Connector 15" o:spid="_x0000_s1031" style="position:absolute;visibility:visible;mso-wrap-style:square" from="15656,43281" to="15656,451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M8W38MAAADaAAAADwAAAGRycy9kb3ducmV2LnhtbESPzWrDMBCE74W8g9hALyWRXdqSuFFC&#10;CJT6WjeQ68baWibWyrHkn7x9VCj0OMzMN8xmN9lGDNT52rGCdJmAIC6drrlScPz+WKxA+ICssXFM&#10;Cm7kYbedPWww027kLxqKUIkIYZ+hAhNCm0npS0MW/dK1xNH7cZ3FEGVXSd3hGOG2kc9J8iYt1hwX&#10;DLZ0MFReit4q+EzNus37y/mE+6uuno7ja/EyKvU4n/bvIAJN4T/81861gjX8Xok3QG7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DPFt/DAAAA2gAAAA8AAAAAAAAAAAAA&#10;AAAAoQIAAGRycy9kb3ducmV2LnhtbFBLBQYAAAAABAAEAPkAAACRAwAAAAA=&#10;" strokecolor="#4472c4" strokeweight="2.25pt">
                      <v:stroke joinstyle="miter"/>
                    </v:line>
                    <v:line id="Straight Connector 16" o:spid="_x0000_s1032" style="position:absolute;visibility:visible;mso-wrap-style:square" from="36218,43288" to="36218,451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6GE8MAAADbAAAADwAAAGRycy9kb3ducmV2LnhtbESPQWvCQBCF7wX/wzIFL0U3Sis1dRUp&#10;FL02Cr2O2TEbzM7G7Griv+8cCr3N8N68981qM/hG3amLdWADs2kGirgMtubKwPHwNXkHFROyxSYw&#10;GXhQhM169LTC3Iaev+lepEpJCMccDbiU2lzrWDryGKehJRbtHDqPSdau0rbDXsJ9o+dZttAea5YG&#10;hy19Oiovxc0b2M3cst3fLqcf3F5t9XLs34rX3pjx87D9AJVoSP/mv+u9FXyhl19kAL3+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3uhhPDAAAA2wAAAA8AAAAAAAAAAAAA&#10;AAAAoQIAAGRycy9kb3ducmV2LnhtbFBLBQYAAAAABAAEAPkAAACRAwAAAAA=&#10;" strokecolor="#4472c4" strokeweight="2.25pt">
                      <v:stroke joinstyle="miter"/>
                    </v:line>
                    <v:rect id="Rectangle 17" o:spid="_x0000_s1033" style="position:absolute;left:11226;width:18288;height:54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utpMIA&#10;AADbAAAADwAAAGRycy9kb3ducmV2LnhtbERPTYvCMBC9L/gfwgheFk1VWKQaRQQXsadVkR7HZmyL&#10;zaQmWa3/frOwsLd5vM9ZrDrTiAc5X1tWMB4lIIgLq2suFZyO2+EMhA/IGhvLpOBFHlbL3tsCU22f&#10;/EWPQyhFDGGfooIqhDaV0hcVGfQj2xJH7mqdwRChK6V2+IzhppGTJPmQBmuODRW2tKmouB2+jYI8&#10;u++mSX7Z3y73/PN977L2fM2UGvS79RxEoC78i//cOx3nj+H3l3iAX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O62kwgAAANsAAAAPAAAAAAAAAAAAAAAAAJgCAABkcnMvZG93&#10;bnJldi54bWxQSwUGAAAAAAQABAD1AAAAhwMAAAAA&#10;" fillcolor="#4472c4" strokecolor="#002060" strokeweight="1pt">
                      <v:shadow on="t" color="black" opacity="20970f" offset="0,2.2pt"/>
                      <v:textbox>
                        <w:txbxContent>
                          <w:p w:rsidR="005F067B" w:rsidRPr="008C5ED0" w:rsidRDefault="005F067B" w:rsidP="00A81AB8">
                            <w:pPr>
                              <w:spacing w:line="300" w:lineRule="auto"/>
                              <w:jc w:val="center"/>
                              <w:rPr>
                                <w:rFonts w:ascii="Times New Roman" w:hAnsi="Times New Roman"/>
                                <w:sz w:val="24"/>
                                <w:szCs w:val="24"/>
                              </w:rPr>
                            </w:pPr>
                            <w:r w:rsidRPr="008C5ED0">
                              <w:rPr>
                                <w:rFonts w:ascii="Times New Roman" w:eastAsia="Times New Roman" w:hAnsi="Times New Roman"/>
                                <w:color w:val="FFFFFF"/>
                                <w:kern w:val="24"/>
                                <w:sz w:val="24"/>
                                <w:szCs w:val="24"/>
                              </w:rPr>
                              <w:t>Tổng quan nghiên cứu</w:t>
                            </w:r>
                          </w:p>
                        </w:txbxContent>
                      </v:textbox>
                    </v:rect>
                    <v:rect id="Rectangle 18" o:spid="_x0000_s1034" style="position:absolute;left:11226;top:7772;width:18288;height:54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kz08IA&#10;AADbAAAADwAAAGRycy9kb3ducmV2LnhtbERPTYvCMBC9C/sfwix4kTXVBZFqFFlYEXtalaXHsRnb&#10;YjOpSdTuv98Igrd5vM+ZLzvTiBs5X1tWMBomIIgLq2suFRz23x9TED4ga2wsk4I/8rBcvPXmmGp7&#10;5x+67UIpYgj7FBVUIbSplL6oyKAf2pY4cifrDIYIXSm1w3sMN40cJ8lEGqw5NlTY0ldFxXl3NQry&#10;7LL5TPLj9ny85OvB1mXt7ylTqv/erWYgAnXhJX66NzrOH8Pjl3iAXP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6TPTwgAAANsAAAAPAAAAAAAAAAAAAAAAAJgCAABkcnMvZG93&#10;bnJldi54bWxQSwUGAAAAAAQABAD1AAAAhwMAAAAA&#10;" fillcolor="#4472c4" strokecolor="#002060" strokeweight="1pt">
                      <v:shadow on="t" color="black" opacity="20970f" offset="0,2.2pt"/>
                      <v:textbox>
                        <w:txbxContent>
                          <w:p w:rsidR="005F067B" w:rsidRPr="008C5ED0" w:rsidRDefault="005F067B" w:rsidP="00A81AB8">
                            <w:pPr>
                              <w:spacing w:line="300" w:lineRule="auto"/>
                              <w:jc w:val="center"/>
                              <w:rPr>
                                <w:rFonts w:ascii="Times New Roman" w:hAnsi="Times New Roman"/>
                                <w:sz w:val="24"/>
                                <w:szCs w:val="24"/>
                              </w:rPr>
                            </w:pPr>
                            <w:r w:rsidRPr="008C5ED0">
                              <w:rPr>
                                <w:rFonts w:ascii="Times New Roman" w:eastAsia="Times New Roman" w:hAnsi="Times New Roman"/>
                                <w:color w:val="FFFFFF"/>
                                <w:kern w:val="24"/>
                                <w:sz w:val="24"/>
                                <w:szCs w:val="24"/>
                              </w:rPr>
                              <w:t>Khoảng trống nghiên cứu</w:t>
                            </w:r>
                          </w:p>
                        </w:txbxContent>
                      </v:textbox>
                    </v:rect>
                    <v:rect id="Rectangle 19" o:spid="_x0000_s1035" style="position:absolute;left:11226;top:15544;width:18288;height:54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aWWSMIA&#10;AADbAAAADwAAAGRycy9kb3ducmV2LnhtbERPTYvCMBC9C/sfwix4WdZUhUWqUWRhRexpVZYex2Zs&#10;i82kJlHrv98Igrd5vM+ZLTrTiCs5X1tWMBwkIIgLq2suFex3P58TED4ga2wsk4I7eVjM33ozTLW9&#10;8S9dt6EUMYR9igqqENpUSl9UZNAPbEscuaN1BkOErpTa4S2Gm0aOkuRLGqw5NlTY0ndFxWl7MQry&#10;7LweJ/lhczqc89XHxmXt3zFTqv/eLacgAnXhJX661zrOH8Pjl3iAnP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pZZIwgAAANsAAAAPAAAAAAAAAAAAAAAAAJgCAABkcnMvZG93&#10;bnJldi54bWxQSwUGAAAAAAQABAD1AAAAhwMAAAAA&#10;" fillcolor="#4472c4" strokecolor="#002060" strokeweight="1pt">
                      <v:shadow on="t" color="black" opacity="20970f" offset="0,2.2pt"/>
                      <v:textbox>
                        <w:txbxContent>
                          <w:p w:rsidR="005F067B" w:rsidRPr="008C5ED0" w:rsidRDefault="005F067B" w:rsidP="00A81AB8">
                            <w:pPr>
                              <w:spacing w:line="300" w:lineRule="auto"/>
                              <w:jc w:val="center"/>
                              <w:rPr>
                                <w:rFonts w:ascii="Times New Roman" w:hAnsi="Times New Roman"/>
                                <w:sz w:val="24"/>
                                <w:szCs w:val="24"/>
                              </w:rPr>
                            </w:pPr>
                            <w:r w:rsidRPr="008C5ED0">
                              <w:rPr>
                                <w:rFonts w:ascii="Times New Roman" w:eastAsia="Times New Roman" w:hAnsi="Times New Roman"/>
                                <w:color w:val="FFFFFF"/>
                                <w:kern w:val="24"/>
                                <w:sz w:val="24"/>
                                <w:szCs w:val="24"/>
                              </w:rPr>
                              <w:t xml:space="preserve">Câu hỏi nghiên cứu </w:t>
                            </w:r>
                          </w:p>
                        </w:txbxContent>
                      </v:textbox>
                    </v:rect>
                    <v:rect id="Rectangle 20" o:spid="_x0000_s1036" style="position:absolute;left:11226;top:23317;width:18288;height:54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wOPMMA&#10;AADbAAAADwAAAGRycy9kb3ducmV2LnhtbERPTWvCQBC9C/6HZYReRDfWUiS6igiKmFNtKTmO2TEJ&#10;Zmfj7qrpv+8WCt7m8T5nsepMI+7kfG1ZwWScgCAurK65VPD1uR3NQPiArLGxTAp+yMNq2e8tMNX2&#10;wR90P4ZSxBD2KSqoQmhTKX1RkUE/ti1x5M7WGQwRulJqh48Ybhr5miTv0mDNsaHCljYVFZfjzSjI&#10;s+t+muSnw+V0zXfDg8va73Om1MugW89BBOrCU/zv3us4/w3+fokHyO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kwOPMMAAADbAAAADwAAAAAAAAAAAAAAAACYAgAAZHJzL2Rv&#10;d25yZXYueG1sUEsFBgAAAAAEAAQA9QAAAIgDAAAAAA==&#10;" fillcolor="#4472c4" strokecolor="#002060" strokeweight="1pt">
                      <v:shadow on="t" color="black" opacity="20970f" offset="0,2.2pt"/>
                      <v:textbox>
                        <w:txbxContent>
                          <w:p w:rsidR="005F067B" w:rsidRPr="008C5ED0" w:rsidRDefault="005F067B" w:rsidP="00A81AB8">
                            <w:pPr>
                              <w:spacing w:line="300" w:lineRule="auto"/>
                              <w:jc w:val="center"/>
                              <w:rPr>
                                <w:rFonts w:ascii="Times New Roman" w:hAnsi="Times New Roman"/>
                                <w:sz w:val="24"/>
                                <w:szCs w:val="24"/>
                              </w:rPr>
                            </w:pPr>
                            <w:r w:rsidRPr="008C5ED0">
                              <w:rPr>
                                <w:rFonts w:ascii="Times New Roman" w:eastAsia="Times New Roman" w:hAnsi="Times New Roman"/>
                                <w:color w:val="FFFFFF"/>
                                <w:kern w:val="24"/>
                                <w:sz w:val="24"/>
                                <w:szCs w:val="24"/>
                              </w:rPr>
                              <w:t xml:space="preserve">Xác định khung phân tích </w:t>
                            </w:r>
                          </w:p>
                        </w:txbxContent>
                      </v:textbox>
                    </v:rect>
                    <v:rect id="Rectangle 21" o:spid="_x0000_s1037" style="position:absolute;left:11226;top:31089;width:18288;height:54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Crp8MA&#10;AADbAAAADwAAAGRycy9kb3ducmV2LnhtbERPTWvCQBC9C/6HZYReRDdWWiS6igiKmFNtKTmO2TEJ&#10;Zmfj7qrpv+8WCt7m8T5nsepMI+7kfG1ZwWScgCAurK65VPD1uR3NQPiArLGxTAp+yMNq2e8tMNX2&#10;wR90P4ZSxBD2KSqoQmhTKX1RkUE/ti1x5M7WGQwRulJqh48Ybhr5miTv0mDNsaHCljYVFZfjzSjI&#10;s+t+muSnw+V0zXfDg8va73Om1MugW89BBOrCU/zv3us4/w3+fokHyO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QCrp8MAAADbAAAADwAAAAAAAAAAAAAAAACYAgAAZHJzL2Rv&#10;d25yZXYueG1sUEsFBgAAAAAEAAQA9QAAAIgDAAAAAA==&#10;" fillcolor="#4472c4" strokecolor="#002060" strokeweight="1pt">
                      <v:shadow on="t" color="black" opacity="20970f" offset="0,2.2pt"/>
                      <v:textbox>
                        <w:txbxContent>
                          <w:p w:rsidR="005F067B" w:rsidRPr="008C5ED0" w:rsidRDefault="005F067B" w:rsidP="00A81AB8">
                            <w:pPr>
                              <w:spacing w:line="300" w:lineRule="auto"/>
                              <w:jc w:val="center"/>
                              <w:rPr>
                                <w:rFonts w:ascii="Times New Roman" w:hAnsi="Times New Roman"/>
                                <w:sz w:val="24"/>
                                <w:szCs w:val="24"/>
                              </w:rPr>
                            </w:pPr>
                            <w:r w:rsidRPr="008C5ED0">
                              <w:rPr>
                                <w:rFonts w:ascii="Times New Roman" w:eastAsia="Times New Roman" w:hAnsi="Times New Roman"/>
                                <w:color w:val="FFFFFF"/>
                                <w:kern w:val="24"/>
                                <w:sz w:val="24"/>
                                <w:szCs w:val="24"/>
                              </w:rPr>
                              <w:t xml:space="preserve">Áp dụng các phương pháp nghiên cứu </w:t>
                            </w:r>
                          </w:p>
                        </w:txbxContent>
                      </v:textbox>
                    </v:rect>
                    <v:rect id="Rectangle 22" o:spid="_x0000_s1038" style="position:absolute;top:38858;width:18288;height:91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10MIA&#10;AADbAAAADwAAAGRycy9kb3ducmV2LnhtbERPTYvCMBC9C/sfwix4kTXVBZFqFFlYEXtalaXHsRnb&#10;YjOpSdT67zcLgrd5vM+ZLzvTiBs5X1tWMBomIIgLq2suFRz23x9TED4ga2wsk4IHeVgu3npzTLW9&#10;8w/ddqEUMYR9igqqENpUSl9UZNAPbUscuZN1BkOErpTa4T2Gm0aOk2QiDdYcGyps6aui4ry7GgV5&#10;dtl8Jvlxez5e8vVg67L295Qp1X/vVjMQgbrwEj/dGx3nT+D/l3iAX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0jXQwgAAANsAAAAPAAAAAAAAAAAAAAAAAJgCAABkcnMvZG93&#10;bnJldi54bWxQSwUGAAAAAAQABAD1AAAAhwMAAAAA&#10;" fillcolor="#4472c4" strokecolor="#002060" strokeweight="1pt">
                      <v:shadow on="t" color="black" opacity="20970f" offset="0,2.2pt"/>
                      <v:textbox>
                        <w:txbxContent>
                          <w:p w:rsidR="005F067B" w:rsidRPr="008C5ED0" w:rsidRDefault="005F067B" w:rsidP="00A81AB8">
                            <w:pPr>
                              <w:jc w:val="center"/>
                              <w:rPr>
                                <w:rFonts w:ascii="Times New Roman" w:hAnsi="Times New Roman"/>
                                <w:sz w:val="24"/>
                                <w:szCs w:val="24"/>
                              </w:rPr>
                            </w:pPr>
                            <w:r w:rsidRPr="008C5ED0">
                              <w:rPr>
                                <w:rFonts w:ascii="Times New Roman" w:eastAsia="Times New Roman" w:hAnsi="Times New Roman"/>
                                <w:color w:val="FFFFFF"/>
                                <w:kern w:val="24"/>
                                <w:sz w:val="24"/>
                                <w:szCs w:val="24"/>
                              </w:rPr>
                              <w:t xml:space="preserve">Thực trạng cấu trúc sở hữu và khả năng sinh lời của các DNNY trên TTCK VN </w:t>
                            </w:r>
                          </w:p>
                        </w:txbxContent>
                      </v:textbox>
                    </v:rect>
                    <v:rect id="Rectangle 23" o:spid="_x0000_s1039" style="position:absolute;left:19387;top:38862;width:19202;height:91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6QS8MA&#10;AADbAAAADwAAAGRycy9kb3ducmV2LnhtbERPTWvCQBC9C/6HZYReRDdWaCW6igiKmFNtKTmO2TEJ&#10;Zmfj7qrpv+8WCt7m8T5nsepMI+7kfG1ZwWScgCAurK65VPD1uR3NQPiArLGxTAp+yMNq2e8tMNX2&#10;wR90P4ZSxBD2KSqoQmhTKX1RkUE/ti1x5M7WGQwRulJqh48Ybhr5miRv0mDNsaHCljYVFZfjzSjI&#10;s+t+muSnw+V0zXfDg8va73Om1MugW89BBOrCU/zv3us4/x3+fokHyO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p6QS8MAAADbAAAADwAAAAAAAAAAAAAAAACYAgAAZHJzL2Rv&#10;d25yZXYueG1sUEsFBgAAAAAEAAQA9QAAAIgDAAAAAA==&#10;" fillcolor="#4472c4" strokecolor="#002060" strokeweight="1pt">
                      <v:shadow on="t" color="black" opacity="20970f" offset="0,2.2pt"/>
                      <v:textbox>
                        <w:txbxContent>
                          <w:p w:rsidR="005F067B" w:rsidRPr="008C5ED0" w:rsidRDefault="005F067B" w:rsidP="00A81AB8">
                            <w:pPr>
                              <w:jc w:val="center"/>
                              <w:rPr>
                                <w:rFonts w:ascii="Times New Roman" w:hAnsi="Times New Roman"/>
                                <w:sz w:val="24"/>
                                <w:szCs w:val="24"/>
                              </w:rPr>
                            </w:pPr>
                            <w:r w:rsidRPr="008C5ED0">
                              <w:rPr>
                                <w:rFonts w:ascii="Times New Roman" w:eastAsia="Times New Roman" w:hAnsi="Times New Roman"/>
                                <w:color w:val="FFFFFF"/>
                                <w:kern w:val="24"/>
                                <w:sz w:val="24"/>
                                <w:szCs w:val="24"/>
                              </w:rPr>
                              <w:t>Kiểm định và phân tích tác động của CTSH tới khả năng sinh lời của các DNNY trên TTCK VN</w:t>
                            </w:r>
                          </w:p>
                        </w:txbxContent>
                      </v:textbox>
                    </v:rect>
                    <v:rect id="Rectangle 24" o:spid="_x0000_s1040" style="position:absolute;left:11226;top:50592;width:18288;height:54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wEEOcUA&#10;AADbAAAADwAAAGRycy9kb3ducmV2LnhtbESPQWvCQBCF70L/wzKFXqRuakFK6iql0CLmpJaS45gd&#10;k2B2Nu6umv77zkHwNsN789438+XgOnWhEFvPBl4mGSjiytuWawM/u6/nN1AxIVvsPJOBP4qwXDyM&#10;5phbf+UNXbapVhLCMUcDTUp9rnWsGnIYJ74nFu3gg8Mka6i1DXiVcNfpaZbNtMOWpaHBnj4bqo7b&#10;szNQFqfVa1bu18f9qfwer0PR/x4KY54eh493UImGdDffrldW8AVWfpEB9OI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AQQ5xQAAANsAAAAPAAAAAAAAAAAAAAAAAJgCAABkcnMv&#10;ZG93bnJldi54bWxQSwUGAAAAAAQABAD1AAAAigMAAAAA&#10;" fillcolor="#4472c4" strokecolor="#002060" strokeweight="1pt">
                      <v:shadow on="t" color="black" opacity="20970f" offset="0,2.2pt"/>
                      <v:textbox>
                        <w:txbxContent>
                          <w:p w:rsidR="005F067B" w:rsidRPr="008C5ED0" w:rsidRDefault="005F067B" w:rsidP="00A81AB8">
                            <w:pPr>
                              <w:jc w:val="center"/>
                              <w:rPr>
                                <w:rFonts w:ascii="Times New Roman" w:hAnsi="Times New Roman"/>
                                <w:sz w:val="24"/>
                                <w:szCs w:val="24"/>
                              </w:rPr>
                            </w:pPr>
                            <w:r w:rsidRPr="008C5ED0">
                              <w:rPr>
                                <w:rFonts w:ascii="Times New Roman" w:eastAsia="Times New Roman" w:hAnsi="Times New Roman"/>
                                <w:color w:val="FFFFFF"/>
                                <w:kern w:val="24"/>
                                <w:sz w:val="24"/>
                                <w:szCs w:val="24"/>
                              </w:rPr>
                              <w:t>Kết luận &amp; Khuyến nghị</w:t>
                            </w:r>
                          </w:p>
                        </w:txbxContent>
                      </v:textbox>
                    </v:rect>
                    <v:line id="Straight Connector 25" o:spid="_x0000_s1041" style="position:absolute;visibility:visible;mso-wrap-style:square" from="20370,13258" to="20370,155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An+lsMAAADbAAAADwAAAGRycy9kb3ducmV2LnhtbERPTWvCQBC9F/oflhF6qxutFBtdpTYE&#10;evCgsRdvQ3aahGZnw+6apP31rlDwNo/3OevtaFrRk/ONZQWzaQKCuLS64UrB1yl/XoLwAVlja5kU&#10;/JKH7ebxYY2ptgMfqS9CJWII+xQV1CF0qZS+rMmgn9qOOHLf1hkMEbpKaodDDDetnCfJqzTYcGyo&#10;saOPmsqf4mIU7KokXM7U/C263C0P2cFnp5e9Uk+T8X0FItAY7uJ/96eO89/g9ks8QG6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gJ/pbDAAAA2wAAAA8AAAAAAAAAAAAA&#10;AAAAoQIAAGRycy9kb3ducmV2LnhtbFBLBQYAAAAABAAEAPkAAACRAwAAAAA=&#10;" strokecolor="#4472c4" strokeweight="2.25pt">
                      <v:stroke endarrow="block" joinstyle="miter"/>
                    </v:line>
                    <v:line id="Straight Connector 26" o:spid="_x0000_s1042" style="position:absolute;visibility:visible;mso-wrap-style:square" from="20370,21031" to="20370,233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1+dtsAAAADbAAAADwAAAGRycy9kb3ducmV2LnhtbERPy4rCMBTdD/gP4QruxtQHItUoPhBc&#10;uNDqxt2lubbF5qYkUet8/WQhuDyc93zZmlo8yfnKsoJBPwFBnFtdcaHgct79TkH4gKyxtkwK3uRh&#10;uej8zDHV9sUnemahEDGEfYoKyhCaVEqfl2TQ921DHLmbdQZDhK6Q2uErhptaDpNkIg1WHBtKbGhT&#10;Un7PHkbBukjC40rV37jZuelxe/Tb8+igVK/brmYgArXhK/6491rBMK6PX+IPkIt/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dfnbbAAAAA2wAAAA8AAAAAAAAAAAAAAAAA&#10;oQIAAGRycy9kb3ducmV2LnhtbFBLBQYAAAAABAAEAPkAAACOAwAAAAA=&#10;" strokecolor="#4472c4" strokeweight="2.25pt">
                      <v:stroke endarrow="block" joinstyle="miter"/>
                    </v:line>
                    <v:line id="Straight Connector 27" o:spid="_x0000_s1043" style="position:absolute;visibility:visible;mso-wrap-style:square" from="20370,28625" to="20370,309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BM4LcMAAADbAAAADwAAAGRycy9kb3ducmV2LnhtbESPS6vCMBSE94L/IRzBnaY+uEg1ig8E&#10;F3fhVTfuDs2xLTYnJYla/fU3guBymJlvmNmiMZW4k/OlZQWDfgKCOLO65FzB6bjtTUD4gKyxskwK&#10;nuRhMW+3Zphq++A/uh9CLiKEfYoKihDqVEqfFWTQ921NHL2LdQZDlC6X2uEjwk0lh0nyIw2WHBcK&#10;rGldUHY93IyCVZ6E25nK17jeusl+s/eb4+hXqW6nWU5BBGrCN/xp77SC4QDeX+IPkP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gTOC3DAAAA2wAAAA8AAAAAAAAAAAAA&#10;AAAAoQIAAGRycy9kb3ducmV2LnhtbFBLBQYAAAAABAAEAPkAAACRAwAAAAA=&#10;" strokecolor="#4472c4" strokeweight="2.25pt">
                      <v:stroke endarrow="block" joinstyle="miter"/>
                    </v:line>
                    <v:line id="Straight Connector 28" o:spid="_x0000_s1044" style="position:absolute;visibility:visible;mso-wrap-style:square" from="12856,36576" to="12856,388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GmWsQAAADbAAAADwAAAGRycy9kb3ducmV2LnhtbESPQWvCQBSE74L/YXlCb7oxLSLRVbQh&#10;0EMPUXvp7ZF9JsHs27C70bS/vlso9DjMzDfMdj+aTtzJ+dayguUiAUFcWd1yreDjUszXIHxA1thZ&#10;JgVf5GG/m062mGn74BPdz6EWEcI+QwVNCH0mpa8aMugXtieO3tU6gyFKV0vt8BHhppNpkqykwZbj&#10;QoM9vTZU3c6DUXCskzB8Uvv90hduXealzy/P70o9zcbDBkSgMfyH/9pvWkGawu+X+APk7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4waZaxAAAANsAAAAPAAAAAAAAAAAA&#10;AAAAAKECAABkcnMvZG93bnJldi54bWxQSwUGAAAAAAQABAD5AAAAkgMAAAAA&#10;" strokecolor="#4472c4" strokeweight="2.25pt">
                      <v:stroke endarrow="block" joinstyle="miter"/>
                    </v:line>
                    <v:line id="Straight Connector 29" o:spid="_x0000_s1045" style="position:absolute;visibility:visible;mso-wrap-style:square" from="27029,36576" to="27029,388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40DwcMAAADbAAAADwAAAGRycy9kb3ducmV2LnhtbESPS6vCMBSE9xf8D+EI7q6pDy5SjeID&#10;wYULr7pxd2iObbE5KUnU6q83guBymJlvmMmsMZW4kfOlZQW9bgKCOLO65FzB8bD+HYHwAVljZZkU&#10;PMjDbNr6mWCq7Z3/6bYPuYgQ9ikqKEKoUyl9VpBB37U1cfTO1hkMUbpcaof3CDeV7CfJnzRYclwo&#10;sKZlQdllfzUKFnkSricqn8N67Ua71c6vDoOtUp12Mx+DCNSEb/jT3mgF/QG8v8QfIKc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eNA8HDAAAA2wAAAA8AAAAAAAAAAAAA&#10;AAAAoQIAAGRycy9kb3ducmV2LnhtbFBLBQYAAAAABAAEAPkAAACRAwAAAAA=&#10;" strokecolor="#4472c4" strokeweight="2.25pt">
                      <v:stroke endarrow="block" joinstyle="miter"/>
                    </v:line>
                    <v:line id="Straight Connector 30" o:spid="_x0000_s1046" style="position:absolute;visibility:visible;mso-wrap-style:square" from="13140,48002" to="13140,502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SbtcMAAADbAAAADwAAAGRycy9kb3ducmV2LnhtbESPS6vCMBSE9xf8D+EI7q6pD0SqUXwg&#10;uHDha+Pu0BzbYnNSkqj1/vobQXA5zMw3zHTemEo8yPnSsoJeNwFBnFldcq7gfNr8jkH4gKyxskwK&#10;XuRhPmv9TDHV9skHehxDLiKEfYoKihDqVEqfFWTQd21NHL2rdQZDlC6X2uEzwk0l+0kykgZLjgsF&#10;1rQqKLsd70bBMk/C/ULl37DeuPF+vffr02CnVKfdLCYgAjXhG/60t1pBfwjvL/EHyNk/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hkm7XDAAAA2wAAAA8AAAAAAAAAAAAA&#10;AAAAoQIAAGRycy9kb3ducmV2LnhtbFBLBQYAAAAABAAEAPkAAACRAwAAAAA=&#10;" strokecolor="#4472c4" strokeweight="2.25pt">
                      <v:stroke endarrow="block" joinstyle="miter"/>
                    </v:line>
                    <v:line id="Straight Connector 31" o:spid="_x0000_s1047" style="position:absolute;visibility:visible;mso-wrap-style:square" from="27312,48002" to="27312,502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yg+LsMAAADbAAAADwAAAGRycy9kb3ducmV2LnhtbESPT4vCMBTE74LfITzBm6bqKlKN4q4I&#10;e/Dgv4u3R/Nsi81LSaJWP71ZWPA4zMxvmPmyMZW4k/OlZQWDfgKCOLO65FzB6bjpTUH4gKyxskwK&#10;nuRhuWi35phq++A93Q8hFxHCPkUFRQh1KqXPCjLo+7Ymjt7FOoMhSpdL7fAR4aaSwySZSIMlx4UC&#10;a/opKLsebkbBd56E25nK11e9cdPdeufXx9FWqW6nWc1ABGrCJ/zf/tUKhmP4+xJ/gFy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coPi7DAAAA2wAAAA8AAAAAAAAAAAAA&#10;AAAAoQIAAGRycy9kb3ducmV2LnhtbFBLBQYAAAAABAAEAPkAAACRAwAAAAA=&#10;" strokecolor="#4472c4" strokeweight="2.25pt">
                      <v:stroke endarrow="block" joinstyle="miter"/>
                    </v:line>
                  </v:group>
                  <v:group id="Group 4" o:spid="_x0000_s1048" style="position:absolute;left:42367;top:20570;width:15545;height:27432" coordorigin="42367,20570" coordsize="15544,274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rect id="Rectangle 10" o:spid="_x0000_s1049" style="position:absolute;left:42367;top:20570;width:15545;height:54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yv8MA&#10;AADbAAAADwAAAGRycy9kb3ducmV2LnhtbESPQWvCQBSE74X+h+UVeqsbc6gluoq0CkVyaFXQ4yP7&#10;TILZt2H3VdN/3y0IHoeZ+YaZLQbXqQuF2Ho2MB5loIgrb1uuDex365c3UFGQLXaeycAvRVjMHx9m&#10;WFh/5W+6bKVWCcKxQAONSF9oHauGHMaR74mTd/LBoSQZam0DXhPcdTrPslftsOW00GBP7w1V5+2P&#10;S5T86Mv8UI5Lkfg12Wz8R1gdjXl+GpZTUEKD3MO39qc1kE/g/0v6AXr+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Eyv8MAAADbAAAADwAAAAAAAAAAAAAAAACYAgAAZHJzL2Rv&#10;d25yZXYueG1sUEsFBgAAAAAEAAQA9QAAAIgDAAAAAA==&#10;" fillcolor="#8eaadb" strokecolor="#8eaadb" strokeweight="1pt">
                      <v:shadow on="t" color="black" opacity="20970f" offset="0,2.2pt"/>
                      <v:textbox>
                        <w:txbxContent>
                          <w:p w:rsidR="005F067B" w:rsidRPr="009B5541" w:rsidRDefault="005F067B" w:rsidP="00A81AB8">
                            <w:pPr>
                              <w:spacing w:after="0" w:line="300" w:lineRule="auto"/>
                              <w:rPr>
                                <w:rFonts w:ascii="Times New Roman" w:eastAsia="Times New Roman" w:hAnsi="Times New Roman"/>
                                <w:color w:val="000000"/>
                                <w:kern w:val="24"/>
                                <w:sz w:val="24"/>
                                <w:szCs w:val="24"/>
                              </w:rPr>
                            </w:pPr>
                            <w:r w:rsidRPr="009B5541">
                              <w:rPr>
                                <w:rFonts w:ascii="Times New Roman" w:eastAsia="Times New Roman" w:hAnsi="Times New Roman"/>
                                <w:color w:val="000000"/>
                                <w:kern w:val="24"/>
                                <w:sz w:val="24"/>
                                <w:szCs w:val="24"/>
                              </w:rPr>
                              <w:t xml:space="preserve">Sở hữu quản trị - </w:t>
                            </w:r>
                          </w:p>
                          <w:p w:rsidR="005F067B" w:rsidRPr="008C5ED0" w:rsidRDefault="005F067B" w:rsidP="00A81AB8">
                            <w:pPr>
                              <w:spacing w:after="0" w:line="300" w:lineRule="auto"/>
                              <w:jc w:val="right"/>
                              <w:rPr>
                                <w:rFonts w:ascii="Times New Roman" w:hAnsi="Times New Roman"/>
                                <w:sz w:val="24"/>
                                <w:szCs w:val="24"/>
                              </w:rPr>
                            </w:pPr>
                            <w:r w:rsidRPr="009B5541">
                              <w:rPr>
                                <w:rFonts w:ascii="Times New Roman" w:eastAsia="Times New Roman" w:hAnsi="Times New Roman"/>
                                <w:color w:val="000000"/>
                                <w:kern w:val="24"/>
                                <w:sz w:val="24"/>
                                <w:szCs w:val="24"/>
                              </w:rPr>
                              <w:t>Khả năng sinh lời</w:t>
                            </w:r>
                          </w:p>
                        </w:txbxContent>
                      </v:textbox>
                    </v:rect>
                    <v:rect id="Rectangle 11" o:spid="_x0000_s1050" style="position:absolute;left:42367;top:27885;width:15545;height:54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6mzcMA&#10;AADbAAAADwAAAGRycy9kb3ducmV2LnhtbESPwUrDQBCG74LvsEzBm900B5XYbZGqICUHbQvtcciO&#10;STA7G3bHNr69cxA8Dv/838y3XE9hMGdKuY/sYDEvwBA30ffcOjjsX28fwGRB9jhEJgc/lGG9ur5a&#10;YuXjhT/ovJPWKIRzhQ46kbGyNjcdBczzOBJr9hlTQNExtdYnvCg8DLYsijsbsGe90OFIm46ar913&#10;UEp5inV5rBe1SH6/327jc3o5OXczm54ewQhN8r/8137zDkp9Vl3UA+zq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n6mzcMAAADbAAAADwAAAAAAAAAAAAAAAACYAgAAZHJzL2Rv&#10;d25yZXYueG1sUEsFBgAAAAAEAAQA9QAAAIgDAAAAAA==&#10;" fillcolor="#8eaadb" strokecolor="#8eaadb" strokeweight="1pt">
                      <v:shadow on="t" color="black" opacity="20970f" offset="0,2.2pt"/>
                      <v:textbox>
                        <w:txbxContent>
                          <w:p w:rsidR="005F067B" w:rsidRPr="009B5541" w:rsidRDefault="005F067B" w:rsidP="00A81AB8">
                            <w:pPr>
                              <w:spacing w:after="0" w:line="300" w:lineRule="auto"/>
                              <w:rPr>
                                <w:rFonts w:ascii="Times New Roman" w:eastAsia="Times New Roman" w:hAnsi="Times New Roman"/>
                                <w:color w:val="000000"/>
                                <w:kern w:val="24"/>
                                <w:sz w:val="24"/>
                                <w:szCs w:val="24"/>
                              </w:rPr>
                            </w:pPr>
                            <w:r w:rsidRPr="009B5541">
                              <w:rPr>
                                <w:rFonts w:ascii="Times New Roman" w:eastAsia="Times New Roman" w:hAnsi="Times New Roman"/>
                                <w:color w:val="000000"/>
                                <w:kern w:val="24"/>
                                <w:sz w:val="24"/>
                                <w:szCs w:val="24"/>
                              </w:rPr>
                              <w:t>Sở hữu tổ chức –</w:t>
                            </w:r>
                          </w:p>
                          <w:p w:rsidR="005F067B" w:rsidRPr="009B5541" w:rsidRDefault="005F067B" w:rsidP="00A81AB8">
                            <w:pPr>
                              <w:spacing w:after="0" w:line="300" w:lineRule="auto"/>
                              <w:jc w:val="right"/>
                              <w:rPr>
                                <w:rFonts w:ascii="Times New Roman" w:eastAsia="Times New Roman" w:hAnsi="Times New Roman"/>
                                <w:color w:val="000000"/>
                                <w:kern w:val="24"/>
                                <w:sz w:val="24"/>
                                <w:szCs w:val="24"/>
                              </w:rPr>
                            </w:pPr>
                            <w:r w:rsidRPr="009B5541">
                              <w:rPr>
                                <w:rFonts w:ascii="Times New Roman" w:eastAsia="Times New Roman" w:hAnsi="Times New Roman"/>
                                <w:color w:val="000000"/>
                                <w:kern w:val="24"/>
                                <w:sz w:val="24"/>
                                <w:szCs w:val="24"/>
                              </w:rPr>
                              <w:t>Khả năng sinh lời</w:t>
                            </w:r>
                          </w:p>
                        </w:txbxContent>
                      </v:textbox>
                    </v:rect>
                    <v:rect id="Rectangle 12" o:spid="_x0000_s1051" style="position:absolute;left:42367;top:35200;width:15545;height:54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IDVsQA&#10;AADbAAAADwAAAGRycy9kb3ducmV2LnhtbESPT2vCQBTE74V+h+UVeqsbc+if6CrSWiiSg1pBj4/s&#10;Mwlm34bdp6bfvlsQehxm5jfMdD64Tl0oxNazgfEoA0VcedtybWD3/fn0CioKssXOMxn4oQjz2f3d&#10;FAvrr7yhy1ZqlSAcCzTQiPSF1rFqyGEc+Z44eUcfHEqSodY24DXBXafzLHvWDltOCw329N5Qddqe&#10;XaLkB1/m+3JcisT1y2rlP8LyYMzjw7CYgBIa5D98a39ZA/kb/H1JP0DP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UyA1bEAAAA2wAAAA8AAAAAAAAAAAAAAAAAmAIAAGRycy9k&#10;b3ducmV2LnhtbFBLBQYAAAAABAAEAPUAAACJAwAAAAA=&#10;" fillcolor="#8eaadb" strokecolor="#8eaadb" strokeweight="1pt">
                      <v:shadow on="t" color="black" opacity="20970f" offset="0,2.2pt"/>
                      <v:textbox>
                        <w:txbxContent>
                          <w:p w:rsidR="005F067B" w:rsidRPr="009B5541" w:rsidRDefault="005F067B" w:rsidP="00A81AB8">
                            <w:pPr>
                              <w:spacing w:after="0" w:line="300" w:lineRule="auto"/>
                              <w:rPr>
                                <w:rFonts w:ascii="Times New Roman" w:eastAsia="Times New Roman" w:hAnsi="Times New Roman"/>
                                <w:color w:val="000000"/>
                                <w:kern w:val="24"/>
                                <w:sz w:val="24"/>
                                <w:szCs w:val="24"/>
                              </w:rPr>
                            </w:pPr>
                            <w:r w:rsidRPr="009B5541">
                              <w:rPr>
                                <w:rFonts w:ascii="Times New Roman" w:eastAsia="Times New Roman" w:hAnsi="Times New Roman"/>
                                <w:color w:val="000000"/>
                                <w:kern w:val="24"/>
                                <w:sz w:val="24"/>
                                <w:szCs w:val="24"/>
                              </w:rPr>
                              <w:t>Sở hữu nước ngoài –</w:t>
                            </w:r>
                          </w:p>
                          <w:p w:rsidR="005F067B" w:rsidRPr="009B5541" w:rsidRDefault="005F067B" w:rsidP="00A81AB8">
                            <w:pPr>
                              <w:spacing w:after="0" w:line="300" w:lineRule="auto"/>
                              <w:jc w:val="right"/>
                              <w:rPr>
                                <w:rFonts w:ascii="Times New Roman" w:eastAsia="Times New Roman" w:hAnsi="Times New Roman"/>
                                <w:color w:val="000000"/>
                                <w:kern w:val="24"/>
                                <w:sz w:val="24"/>
                                <w:szCs w:val="24"/>
                              </w:rPr>
                            </w:pPr>
                            <w:r w:rsidRPr="009B5541">
                              <w:rPr>
                                <w:rFonts w:ascii="Times New Roman" w:eastAsia="Times New Roman" w:hAnsi="Times New Roman"/>
                                <w:color w:val="000000"/>
                                <w:kern w:val="24"/>
                                <w:sz w:val="24"/>
                                <w:szCs w:val="24"/>
                              </w:rPr>
                              <w:t>Khả năng sinh lời</w:t>
                            </w:r>
                          </w:p>
                        </w:txbxContent>
                      </v:textbox>
                    </v:rect>
                    <v:rect id="Rectangle 13" o:spid="_x0000_s1052" style="position:absolute;left:42367;top:42515;width:15545;height:54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E8FsQA&#10;AADbAAAADwAAAGRycy9kb3ducmV2LnhtbESPwUrDQBCG70LfYRnBm900gkrstkhVkJKDVsEeh+yY&#10;BLOzYXds49s7h0KPwz//N/Mt11MYzIFS7iM7WMwLMMRN9D23Dj4/Xq7vwWRB9jhEJgd/lGG9ml0s&#10;sfLxyO902ElrFMK5QgedyFhZm5uOAuZ5HIk1+44poOiYWusTHhUeBlsWxa0N2LNe6HCkTUfNz+43&#10;KKXcx7r8qhe1SH67227jU3reO3d1OT0+gBGa5Lx8ar96Bzf6vbqoB9jV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HRPBbEAAAA2wAAAA8AAAAAAAAAAAAAAAAAmAIAAGRycy9k&#10;b3ducmV2LnhtbFBLBQYAAAAABAAEAPUAAACJAwAAAAA=&#10;" fillcolor="#8eaadb" strokecolor="#8eaadb" strokeweight="1pt">
                      <v:shadow on="t" color="black" opacity="20970f" offset="0,2.2pt"/>
                      <v:textbox>
                        <w:txbxContent>
                          <w:p w:rsidR="005F067B" w:rsidRPr="009B5541" w:rsidRDefault="005F067B" w:rsidP="00A81AB8">
                            <w:pPr>
                              <w:spacing w:after="0" w:line="300" w:lineRule="auto"/>
                              <w:rPr>
                                <w:rFonts w:ascii="Times New Roman" w:eastAsia="Times New Roman" w:hAnsi="Times New Roman"/>
                                <w:color w:val="000000"/>
                                <w:kern w:val="24"/>
                                <w:sz w:val="24"/>
                                <w:szCs w:val="24"/>
                              </w:rPr>
                            </w:pPr>
                            <w:r w:rsidRPr="009B5541">
                              <w:rPr>
                                <w:rFonts w:ascii="Times New Roman" w:eastAsia="Times New Roman" w:hAnsi="Times New Roman"/>
                                <w:color w:val="000000"/>
                                <w:kern w:val="24"/>
                                <w:sz w:val="24"/>
                                <w:szCs w:val="24"/>
                              </w:rPr>
                              <w:t>Sở hữu nhà nước –</w:t>
                            </w:r>
                          </w:p>
                          <w:p w:rsidR="005F067B" w:rsidRPr="009B5541" w:rsidRDefault="005F067B" w:rsidP="00A81AB8">
                            <w:pPr>
                              <w:spacing w:after="0" w:line="300" w:lineRule="auto"/>
                              <w:jc w:val="right"/>
                              <w:rPr>
                                <w:rFonts w:ascii="Times New Roman" w:eastAsia="Times New Roman" w:hAnsi="Times New Roman"/>
                                <w:color w:val="000000"/>
                                <w:kern w:val="24"/>
                                <w:sz w:val="24"/>
                                <w:szCs w:val="24"/>
                              </w:rPr>
                            </w:pPr>
                            <w:r w:rsidRPr="009B5541">
                              <w:rPr>
                                <w:rFonts w:ascii="Times New Roman" w:eastAsia="Times New Roman" w:hAnsi="Times New Roman"/>
                                <w:color w:val="000000"/>
                                <w:kern w:val="24"/>
                                <w:sz w:val="24"/>
                                <w:szCs w:val="24"/>
                              </w:rPr>
                              <w:t xml:space="preserve"> Khả năng sinh lời</w:t>
                            </w:r>
                          </w:p>
                        </w:txbxContent>
                      </v:textbox>
                    </v:rect>
                  </v:group>
                  <v:shapetype id="_x0000_t32" coordsize="21600,21600" o:spt="32" o:oned="t" path="m,l21600,21600e" filled="f">
                    <v:path arrowok="t" fillok="f" o:connecttype="none"/>
                    <o:lock v:ext="edit" shapetype="t"/>
                  </v:shapetype>
                  <v:shape id="Straight Arrow Connector 6" o:spid="_x0000_s1053" type="#_x0000_t32" style="position:absolute;left:40496;top:23384;width:182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gtYXMUAAADbAAAADwAAAGRycy9kb3ducmV2LnhtbESPQWvCQBSE74X+h+UVvBTdqFBKdJVS&#10;FBQUbCqit9fsMwnNvg27q4n/3hUKPQ4z8w0znXemFldyvrKsYDhIQBDnVldcKNh/L/vvIHxA1lhb&#10;JgU38jCfPT9NMdW25S+6ZqEQEcI+RQVlCE0qpc9LMugHtiGO3tk6gyFKV0jtsI1wU8tRkrxJgxXH&#10;hRIb+iwp/80uRkHoNsefm9ttF7YdJ5l5XZ+Lw0mp3kv3MQERqAv/4b/2SisYD+HxJf4AObs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gtYXMUAAADbAAAADwAAAAAAAAAA&#10;AAAAAAChAgAAZHJzL2Rvd25yZXYueG1sUEsFBgAAAAAEAAQA+QAAAJMDAAAAAA==&#10;" strokecolor="#4472c4" strokeweight="1pt">
                    <v:stroke endarrow="block" joinstyle="miter"/>
                  </v:shape>
                  <v:shape id="Straight Arrow Connector 7" o:spid="_x0000_s1054" type="#_x0000_t32" style="position:absolute;left:40496;top:30648;width:182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nGK8UAAADbAAAADwAAAGRycy9kb3ducmV2LnhtbESPQWvCQBSE74X+h+UVvBTdqFBKdJVS&#10;FBQUbCqit9fsMwnNvg27q4n/3hUKPQ4z8w0znXemFldyvrKsYDhIQBDnVldcKNh/L/vvIHxA1lhb&#10;JgU38jCfPT9NMdW25S+6ZqEQEcI+RQVlCE0qpc9LMugHtiGO3tk6gyFKV0jtsI1wU8tRkrxJgxXH&#10;hRIb+iwp/80uRkHoNsefm9ttF7YdJ5l5XZ+Lw0mp3kv3MQERqAv/4b/2SisYj+DxJf4AObs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nGK8UAAADbAAAADwAAAAAAAAAA&#10;AAAAAAChAgAAZHJzL2Rvd25yZXYueG1sUEsFBgAAAAAEAAQA+QAAAJMDAAAAAA==&#10;" strokecolor="#4472c4" strokeweight="1pt">
                    <v:stroke endarrow="block" joinstyle="miter"/>
                  </v:shape>
                  <v:shape id="Straight Arrow Connector 8" o:spid="_x0000_s1055" type="#_x0000_t32" style="position:absolute;left:40496;top:37943;width:182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ZVjsMUAAADbAAAADwAAAGRycy9kb3ducmV2LnhtbESPQWvCQBSE70L/w/IKvYhubEBKdJUi&#10;ChUUalrE3l6zzyQ0+zbsbk38925B6HGYmW+Y+bI3jbiQ87VlBZNxAoK4sLrmUsHnx2b0AsIHZI2N&#10;ZVJwJQ/LxcNgjpm2HR/okodSRAj7DBVUIbSZlL6oyKAf25Y4emfrDIYoXSm1wy7CTSOfk2QqDdYc&#10;FypsaVVR8ZP/GgWh352+r+59v7ZdmuRmuD2Xxy+lnh771xmIQH34D9/bb1pBmsLfl/gD5OI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ZVjsMUAAADbAAAADwAAAAAAAAAA&#10;AAAAAAChAgAAZHJzL2Rvd25yZXYueG1sUEsFBgAAAAAEAAQA+QAAAJMDAAAAAA==&#10;" strokecolor="#4472c4" strokeweight="1pt">
                    <v:stroke endarrow="block" joinstyle="miter"/>
                  </v:shape>
                  <v:shape id="Straight Arrow Connector 9" o:spid="_x0000_s1056" type="#_x0000_t32" style="position:absolute;left:38667;top:45259;width:365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nz7xMYAAADbAAAADwAAAGRycy9kb3ducmV2LnhtbESPQWvCQBSE7wX/w/KEXqRurEVKdBWR&#10;FlqooFGkvT2zzySYfRt2tyb+e7cg9DjMzDfMbNGZWlzI+cqygtEwAUGcW11xoWC/e396BeEDssba&#10;Mim4kofFvPcww1Tblrd0yUIhIoR9igrKEJpUSp+XZNAPbUMcvZN1BkOUrpDaYRvhppbPSTKRBiuO&#10;CyU2tCopP2e/RkHovr6PV7dZv9l2nGRm8HkqDj9KPfa75RREoC78h+/tD61g/AJ/X+IPkP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p8+8TGAAAA2wAAAA8AAAAAAAAA&#10;AAAAAAAAoQIAAGRycy9kb3ducmV2LnhtbFBLBQYAAAAABAAEAPkAAACUAwAAAAA=&#10;" strokecolor="#4472c4" strokeweight="1pt">
                    <v:stroke endarrow="block" joinstyle="miter"/>
                  </v:shape>
                </v:group>
                <v:shapetype id="_x0000_t202" coordsize="21600,21600" o:spt="202" path="m,l,21600r21600,l21600,xe">
                  <v:stroke joinstyle="miter"/>
                  <v:path gradientshapeok="t" o:connecttype="rect"/>
                </v:shapetype>
                <v:shape id="Text Box 1" o:spid="_x0000_s1057" type="#_x0000_t202" style="position:absolute;width:57912;height:28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ArpsUA&#10;AADbAAAADwAAAGRycy9kb3ducmV2LnhtbESPT2vCQBTE7wW/w/KEXopumlKR6CrWtNBDe9CK50f2&#10;mQSzb8Pumj/fvlsoeBxm5jfMejuYRnTkfG1ZwfM8AUFcWF1zqeD08zFbgvABWWNjmRSM5GG7mTys&#10;MdO25wN1x1CKCGGfoYIqhDaT0hcVGfRz2xJH72KdwRClK6V22Ee4aWSaJAtpsOa4UGFL+4qK6/Fm&#10;FCxyd+sPvH/KT+9f+N2W6fltPCv1OB12KxCBhnAP/7c/tYKXV/j7En+A3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4CumxQAAANsAAAAPAAAAAAAAAAAAAAAAAJgCAABkcnMv&#10;ZG93bnJldi54bWxQSwUGAAAAAAQABAD1AAAAigMAAAAA&#10;" stroked="f">
                  <v:textbox inset="0,0,0,0">
                    <w:txbxContent>
                      <w:p w:rsidR="005F067B" w:rsidRPr="00A81AB8" w:rsidRDefault="005F067B" w:rsidP="00A81AB8">
                        <w:pPr>
                          <w:pStyle w:val="Caption"/>
                          <w:spacing w:after="0" w:line="360" w:lineRule="auto"/>
                          <w:jc w:val="center"/>
                          <w:rPr>
                            <w:rFonts w:ascii="Times New Roman" w:hAnsi="Times New Roman"/>
                            <w:b/>
                            <w:bCs/>
                            <w:i w:val="0"/>
                            <w:iCs w:val="0"/>
                            <w:color w:val="auto"/>
                            <w:sz w:val="2"/>
                            <w:szCs w:val="26"/>
                          </w:rPr>
                        </w:pPr>
                      </w:p>
                    </w:txbxContent>
                  </v:textbox>
                </v:shape>
                <w10:anchorlock/>
              </v:group>
            </w:pict>
          </mc:Fallback>
        </mc:AlternateContent>
      </w:r>
    </w:p>
    <w:p w:rsidR="00A81AB8" w:rsidRPr="008C5ED0" w:rsidRDefault="00A81AB8" w:rsidP="00A81AB8">
      <w:pPr>
        <w:pStyle w:val="Caption"/>
        <w:spacing w:after="0"/>
        <w:jc w:val="center"/>
        <w:rPr>
          <w:rFonts w:ascii="Times New Roman" w:hAnsi="Times New Roman"/>
          <w:b/>
          <w:bCs/>
          <w:i w:val="0"/>
          <w:iCs w:val="0"/>
          <w:color w:val="auto"/>
          <w:sz w:val="26"/>
          <w:szCs w:val="26"/>
        </w:rPr>
      </w:pPr>
      <w:r w:rsidRPr="008C5ED0">
        <w:rPr>
          <w:rFonts w:ascii="Times New Roman" w:hAnsi="Times New Roman"/>
          <w:b/>
          <w:bCs/>
          <w:i w:val="0"/>
          <w:iCs w:val="0"/>
          <w:color w:val="auto"/>
          <w:sz w:val="26"/>
          <w:szCs w:val="26"/>
        </w:rPr>
        <w:t xml:space="preserve">Hình </w:t>
      </w:r>
      <w:r>
        <w:rPr>
          <w:rFonts w:ascii="Times New Roman" w:hAnsi="Times New Roman"/>
          <w:b/>
          <w:bCs/>
          <w:i w:val="0"/>
          <w:iCs w:val="0"/>
          <w:color w:val="auto"/>
          <w:sz w:val="26"/>
          <w:szCs w:val="26"/>
        </w:rPr>
        <w:t>2.</w:t>
      </w:r>
      <w:r w:rsidRPr="008C5ED0">
        <w:rPr>
          <w:rFonts w:ascii="Times New Roman" w:hAnsi="Times New Roman"/>
          <w:b/>
          <w:bCs/>
          <w:i w:val="0"/>
          <w:iCs w:val="0"/>
          <w:color w:val="auto"/>
          <w:sz w:val="26"/>
          <w:szCs w:val="26"/>
        </w:rPr>
        <w:fldChar w:fldCharType="begin"/>
      </w:r>
      <w:r w:rsidRPr="008C5ED0">
        <w:rPr>
          <w:rFonts w:ascii="Times New Roman" w:hAnsi="Times New Roman"/>
          <w:b/>
          <w:bCs/>
          <w:i w:val="0"/>
          <w:iCs w:val="0"/>
          <w:color w:val="auto"/>
          <w:sz w:val="26"/>
          <w:szCs w:val="26"/>
        </w:rPr>
        <w:instrText xml:space="preserve"> SEQ Hình \* ARABIC </w:instrText>
      </w:r>
      <w:r w:rsidRPr="008C5ED0">
        <w:rPr>
          <w:rFonts w:ascii="Times New Roman" w:hAnsi="Times New Roman"/>
          <w:b/>
          <w:bCs/>
          <w:i w:val="0"/>
          <w:iCs w:val="0"/>
          <w:color w:val="auto"/>
          <w:sz w:val="26"/>
          <w:szCs w:val="26"/>
        </w:rPr>
        <w:fldChar w:fldCharType="separate"/>
      </w:r>
      <w:r>
        <w:rPr>
          <w:rFonts w:ascii="Times New Roman" w:hAnsi="Times New Roman"/>
          <w:b/>
          <w:bCs/>
          <w:i w:val="0"/>
          <w:iCs w:val="0"/>
          <w:noProof/>
          <w:color w:val="auto"/>
          <w:sz w:val="26"/>
          <w:szCs w:val="26"/>
        </w:rPr>
        <w:t>1</w:t>
      </w:r>
      <w:r w:rsidRPr="008C5ED0">
        <w:rPr>
          <w:rFonts w:ascii="Times New Roman" w:hAnsi="Times New Roman"/>
          <w:b/>
          <w:bCs/>
          <w:i w:val="0"/>
          <w:iCs w:val="0"/>
          <w:color w:val="auto"/>
          <w:sz w:val="26"/>
          <w:szCs w:val="26"/>
        </w:rPr>
        <w:fldChar w:fldCharType="end"/>
      </w:r>
      <w:r w:rsidRPr="008C5ED0">
        <w:rPr>
          <w:rFonts w:ascii="Times New Roman" w:hAnsi="Times New Roman"/>
          <w:b/>
          <w:bCs/>
          <w:i w:val="0"/>
          <w:iCs w:val="0"/>
          <w:color w:val="auto"/>
          <w:sz w:val="26"/>
          <w:szCs w:val="26"/>
        </w:rPr>
        <w:t>: Quy trình nghiên cứu của luận án</w:t>
      </w:r>
    </w:p>
    <w:p w:rsidR="00A81AB8" w:rsidRPr="00FE15CB" w:rsidRDefault="00A81AB8" w:rsidP="00A81AB8">
      <w:pPr>
        <w:tabs>
          <w:tab w:val="left" w:pos="709"/>
        </w:tabs>
        <w:spacing w:after="0" w:line="240" w:lineRule="auto"/>
        <w:jc w:val="right"/>
        <w:rPr>
          <w:rFonts w:ascii="Times New Roman" w:hAnsi="Times New Roman" w:cs="Times New Roman"/>
          <w:i/>
          <w:iCs/>
          <w:sz w:val="26"/>
          <w:szCs w:val="26"/>
          <w:lang w:val="vi-VN"/>
        </w:rPr>
      </w:pPr>
      <w:r w:rsidRPr="00FE15CB">
        <w:rPr>
          <w:rFonts w:ascii="Times New Roman" w:hAnsi="Times New Roman" w:cs="Times New Roman"/>
          <w:i/>
          <w:iCs/>
          <w:sz w:val="26"/>
          <w:szCs w:val="26"/>
          <w:lang w:val="vi-VN"/>
        </w:rPr>
        <w:t>Nguồn: Tác giả</w:t>
      </w:r>
    </w:p>
    <w:p w:rsidR="00C401F0" w:rsidRPr="00A81AB8" w:rsidRDefault="00C401F0" w:rsidP="00A81AB8">
      <w:pPr>
        <w:pStyle w:val="Heading3"/>
        <w:numPr>
          <w:ilvl w:val="2"/>
          <w:numId w:val="41"/>
        </w:numPr>
        <w:spacing w:before="0" w:line="340" w:lineRule="exact"/>
        <w:ind w:left="0" w:hanging="11"/>
        <w:rPr>
          <w:rFonts w:ascii="Times New Roman" w:hAnsi="Times New Roman" w:cs="Times New Roman"/>
          <w:b/>
          <w:bCs/>
          <w:i/>
          <w:iCs/>
          <w:color w:val="auto"/>
          <w:sz w:val="26"/>
          <w:szCs w:val="26"/>
        </w:rPr>
      </w:pPr>
      <w:bookmarkStart w:id="24" w:name="_Toc17305494"/>
      <w:bookmarkStart w:id="25" w:name="_Toc26476881"/>
      <w:r w:rsidRPr="00A81AB8">
        <w:rPr>
          <w:rFonts w:ascii="Times New Roman" w:hAnsi="Times New Roman" w:cs="Times New Roman"/>
          <w:b/>
          <w:bCs/>
          <w:i/>
          <w:iCs/>
          <w:color w:val="auto"/>
          <w:sz w:val="26"/>
          <w:szCs w:val="26"/>
        </w:rPr>
        <w:t>Nội dung nghiên cứu</w:t>
      </w:r>
      <w:bookmarkEnd w:id="24"/>
      <w:bookmarkEnd w:id="25"/>
    </w:p>
    <w:p w:rsidR="00C401F0" w:rsidRPr="00A81AB8" w:rsidRDefault="00E661EC" w:rsidP="00A81AB8">
      <w:pPr>
        <w:spacing w:after="0" w:line="340" w:lineRule="exact"/>
        <w:ind w:firstLine="567"/>
        <w:jc w:val="both"/>
        <w:rPr>
          <w:rFonts w:ascii="Times New Roman" w:eastAsia="Times New Roman" w:hAnsi="Times New Roman" w:cs="Times New Roman"/>
          <w:sz w:val="26"/>
          <w:szCs w:val="26"/>
        </w:rPr>
      </w:pPr>
      <w:r w:rsidRPr="00A81AB8">
        <w:rPr>
          <w:rFonts w:ascii="Times New Roman" w:hAnsi="Times New Roman" w:cs="Times New Roman"/>
          <w:sz w:val="26"/>
          <w:szCs w:val="26"/>
        </w:rPr>
        <w:t>Tác giả l</w:t>
      </w:r>
      <w:r w:rsidR="00C401F0" w:rsidRPr="00A81AB8">
        <w:rPr>
          <w:rFonts w:ascii="Times New Roman" w:hAnsi="Times New Roman" w:cs="Times New Roman"/>
          <w:sz w:val="26"/>
          <w:szCs w:val="26"/>
        </w:rPr>
        <w:t xml:space="preserve">uận án nghiên cứu tác động của cấu trúc sở hữu </w:t>
      </w:r>
      <w:r w:rsidR="00C401F0" w:rsidRPr="00A81AB8">
        <w:rPr>
          <w:rFonts w:ascii="Times New Roman" w:eastAsia="Times New Roman" w:hAnsi="Times New Roman" w:cs="Times New Roman"/>
          <w:sz w:val="26"/>
          <w:szCs w:val="26"/>
        </w:rPr>
        <w:t>tới khả năng sinh lời của các công ty niêm yết trên thị trường chứng khoán Việt Nam trong giai đoạn 10 năm, từ 2009 tới 2018. Cụ thể, luận án tập trung vào 04 loại cấu trúc sở hữu, bao gồm: (i) Sở hữu quản trị; (ii) Sở hữu tổ chức; (iii) Sở hữu nước ngoài; (iv) Sở hữu nhà nước. Theo đó, luận án sẽ trả lời chủ yếu 0</w:t>
      </w:r>
      <w:r w:rsidR="002A62FF" w:rsidRPr="00A81AB8">
        <w:rPr>
          <w:rFonts w:ascii="Times New Roman" w:eastAsia="Times New Roman" w:hAnsi="Times New Roman" w:cs="Times New Roman"/>
          <w:sz w:val="26"/>
          <w:szCs w:val="26"/>
        </w:rPr>
        <w:t>2</w:t>
      </w:r>
      <w:r w:rsidR="00C401F0" w:rsidRPr="00A81AB8">
        <w:rPr>
          <w:rFonts w:ascii="Times New Roman" w:eastAsia="Times New Roman" w:hAnsi="Times New Roman" w:cs="Times New Roman"/>
          <w:sz w:val="26"/>
          <w:szCs w:val="26"/>
        </w:rPr>
        <w:t xml:space="preserve"> câu hỏi nghiên cứu </w:t>
      </w:r>
      <w:r w:rsidR="002A62FF" w:rsidRPr="00A81AB8">
        <w:rPr>
          <w:rFonts w:ascii="Times New Roman" w:eastAsia="Times New Roman" w:hAnsi="Times New Roman" w:cs="Times New Roman"/>
          <w:sz w:val="26"/>
          <w:szCs w:val="26"/>
        </w:rPr>
        <w:t xml:space="preserve">chính </w:t>
      </w:r>
      <w:r w:rsidR="00C401F0" w:rsidRPr="00A81AB8">
        <w:rPr>
          <w:rFonts w:ascii="Times New Roman" w:eastAsia="Times New Roman" w:hAnsi="Times New Roman" w:cs="Times New Roman"/>
          <w:sz w:val="26"/>
          <w:szCs w:val="26"/>
        </w:rPr>
        <w:t>như sau:</w:t>
      </w:r>
    </w:p>
    <w:p w:rsidR="00882587" w:rsidRPr="00A81AB8" w:rsidRDefault="00882587" w:rsidP="00A81AB8">
      <w:pPr>
        <w:pStyle w:val="ListParagraph"/>
        <w:numPr>
          <w:ilvl w:val="1"/>
          <w:numId w:val="4"/>
        </w:numPr>
        <w:tabs>
          <w:tab w:val="left" w:pos="567"/>
        </w:tabs>
        <w:spacing w:after="0" w:line="320" w:lineRule="exact"/>
        <w:ind w:left="0" w:firstLine="0"/>
        <w:jc w:val="both"/>
        <w:rPr>
          <w:rFonts w:ascii="Times New Roman" w:eastAsia="Times New Roman" w:hAnsi="Times New Roman" w:cs="Times New Roman"/>
          <w:sz w:val="26"/>
          <w:szCs w:val="26"/>
          <w:lang w:val="vi-VN"/>
        </w:rPr>
      </w:pPr>
      <w:r w:rsidRPr="00A81AB8">
        <w:rPr>
          <w:rFonts w:ascii="Times New Roman" w:eastAsia="Times New Roman" w:hAnsi="Times New Roman" w:cs="Times New Roman"/>
          <w:sz w:val="26"/>
          <w:szCs w:val="26"/>
          <w:lang w:val="vi-VN"/>
        </w:rPr>
        <w:t xml:space="preserve">Cấu trúc sở hữu, bao gồm: sở hữu nước ngoài, sở hữu quản trị, sở hữu nhà nước và sở hữu tổ chức tác động thế nào tới khả năng sinh lời của các công ty niêm yết trên thị trường chứng </w:t>
      </w:r>
      <w:r w:rsidRPr="00A81AB8">
        <w:rPr>
          <w:rFonts w:ascii="Times New Roman" w:eastAsia="Times New Roman" w:hAnsi="Times New Roman" w:cs="Times New Roman"/>
          <w:sz w:val="26"/>
          <w:szCs w:val="26"/>
          <w:lang w:val="vi-VN"/>
        </w:rPr>
        <w:lastRenderedPageBreak/>
        <w:t>khoán Việt Nam? Có hay không sự khác biệt giữa các ngành và tồn tại hay không một tỷ lệ sở hữu tối ưu?</w:t>
      </w:r>
    </w:p>
    <w:p w:rsidR="00882587" w:rsidRPr="00A81AB8" w:rsidRDefault="00882587" w:rsidP="00A81AB8">
      <w:pPr>
        <w:pStyle w:val="ListParagraph"/>
        <w:numPr>
          <w:ilvl w:val="1"/>
          <w:numId w:val="4"/>
        </w:numPr>
        <w:tabs>
          <w:tab w:val="left" w:pos="567"/>
        </w:tabs>
        <w:spacing w:after="0" w:line="320" w:lineRule="exact"/>
        <w:ind w:left="0" w:firstLine="0"/>
        <w:jc w:val="both"/>
        <w:rPr>
          <w:rFonts w:ascii="Times New Roman" w:eastAsia="Times New Roman" w:hAnsi="Times New Roman" w:cs="Times New Roman"/>
          <w:sz w:val="26"/>
          <w:szCs w:val="26"/>
          <w:lang w:val="vi-VN"/>
        </w:rPr>
      </w:pPr>
      <w:r w:rsidRPr="00A81AB8">
        <w:rPr>
          <w:rFonts w:ascii="Times New Roman" w:eastAsia="Times New Roman" w:hAnsi="Times New Roman" w:cs="Times New Roman"/>
          <w:sz w:val="26"/>
          <w:szCs w:val="26"/>
          <w:lang w:val="vi-VN"/>
        </w:rPr>
        <w:t>Cấu trúc sở hữu nên được điều chỉnh như thế nào để làm gia tăng khả năng sinh lời của các công ty niêm yết trên thị trường chứng khoán Việt Nam.</w:t>
      </w:r>
    </w:p>
    <w:p w:rsidR="00C401F0" w:rsidRPr="00A81AB8" w:rsidRDefault="00C401F0" w:rsidP="00A81AB8">
      <w:pPr>
        <w:spacing w:after="0" w:line="320" w:lineRule="exact"/>
        <w:ind w:firstLine="567"/>
        <w:jc w:val="both"/>
        <w:rPr>
          <w:rFonts w:ascii="Times New Roman" w:hAnsi="Times New Roman" w:cs="Times New Roman"/>
          <w:sz w:val="26"/>
          <w:szCs w:val="26"/>
          <w:lang w:val="vi-VN"/>
        </w:rPr>
      </w:pPr>
      <w:r w:rsidRPr="00A81AB8">
        <w:rPr>
          <w:rFonts w:ascii="Times New Roman" w:hAnsi="Times New Roman" w:cs="Times New Roman"/>
          <w:sz w:val="26"/>
          <w:szCs w:val="26"/>
          <w:lang w:val="vi-VN"/>
        </w:rPr>
        <w:t>Bên cạ</w:t>
      </w:r>
      <w:r w:rsidR="00E661EC" w:rsidRPr="00A81AB8">
        <w:rPr>
          <w:rFonts w:ascii="Times New Roman" w:hAnsi="Times New Roman" w:cs="Times New Roman"/>
          <w:sz w:val="26"/>
          <w:szCs w:val="26"/>
          <w:lang w:val="vi-VN"/>
        </w:rPr>
        <w:t>nh đó, tác giả</w:t>
      </w:r>
      <w:r w:rsidRPr="00A81AB8">
        <w:rPr>
          <w:rFonts w:ascii="Times New Roman" w:hAnsi="Times New Roman" w:cs="Times New Roman"/>
          <w:sz w:val="26"/>
          <w:szCs w:val="26"/>
          <w:lang w:val="vi-VN"/>
        </w:rPr>
        <w:t xml:space="preserve"> cũng làm rõ thực trạng cấu trúc sở hữu (bao gồm: s</w:t>
      </w:r>
      <w:r w:rsidRPr="00A81AB8">
        <w:rPr>
          <w:rFonts w:ascii="Times New Roman" w:eastAsia="Times New Roman" w:hAnsi="Times New Roman" w:cs="Times New Roman"/>
          <w:sz w:val="26"/>
          <w:szCs w:val="26"/>
          <w:lang w:val="vi-VN"/>
        </w:rPr>
        <w:t>ở hữu quản trị, sở hữu tổ chức, sở hữu nước ngoài, sở hữu nhà nước) cũng như thực trạng về khả năng sinh lời của các công ty niêm yết trên thị trường chứng khoán Việt Nam trong suốt giai đoạn 2009 –</w:t>
      </w:r>
      <w:r w:rsidR="00E661EC" w:rsidRPr="00A81AB8">
        <w:rPr>
          <w:rFonts w:ascii="Times New Roman" w:eastAsia="Times New Roman" w:hAnsi="Times New Roman" w:cs="Times New Roman"/>
          <w:sz w:val="26"/>
          <w:szCs w:val="26"/>
          <w:lang w:val="vi-VN"/>
        </w:rPr>
        <w:t xml:space="preserve"> 2018. Tại nội dung này, tác giả</w:t>
      </w:r>
      <w:r w:rsidRPr="00A81AB8">
        <w:rPr>
          <w:rFonts w:ascii="Times New Roman" w:eastAsia="Times New Roman" w:hAnsi="Times New Roman" w:cs="Times New Roman"/>
          <w:sz w:val="26"/>
          <w:szCs w:val="26"/>
          <w:lang w:val="vi-VN"/>
        </w:rPr>
        <w:t xml:space="preserve"> sẽ thực hiện phân tích cũng như so sánh các </w:t>
      </w:r>
      <w:r w:rsidR="00E661EC" w:rsidRPr="00A81AB8">
        <w:rPr>
          <w:rFonts w:ascii="Times New Roman" w:eastAsia="Times New Roman" w:hAnsi="Times New Roman" w:cs="Times New Roman"/>
          <w:sz w:val="26"/>
          <w:szCs w:val="26"/>
          <w:lang w:val="vi-VN"/>
        </w:rPr>
        <w:t>ngành và hai Sở giao dịch về</w:t>
      </w:r>
      <w:r w:rsidRPr="00A81AB8">
        <w:rPr>
          <w:rFonts w:ascii="Times New Roman" w:eastAsia="Times New Roman" w:hAnsi="Times New Roman" w:cs="Times New Roman"/>
          <w:sz w:val="26"/>
          <w:szCs w:val="26"/>
          <w:lang w:val="vi-VN"/>
        </w:rPr>
        <w:t xml:space="preserve"> cấu trúc sở hữu và khả năng sinh lời.  </w:t>
      </w:r>
    </w:p>
    <w:p w:rsidR="00C401F0" w:rsidRPr="00A81AB8" w:rsidRDefault="00C401F0" w:rsidP="00A81AB8">
      <w:pPr>
        <w:pStyle w:val="Heading3"/>
        <w:numPr>
          <w:ilvl w:val="2"/>
          <w:numId w:val="41"/>
        </w:numPr>
        <w:spacing w:before="0" w:line="320" w:lineRule="exact"/>
        <w:ind w:left="0" w:hanging="11"/>
        <w:rPr>
          <w:rFonts w:ascii="Times New Roman" w:hAnsi="Times New Roman" w:cs="Times New Roman"/>
          <w:b/>
          <w:bCs/>
          <w:i/>
          <w:iCs/>
          <w:color w:val="auto"/>
          <w:sz w:val="26"/>
          <w:szCs w:val="26"/>
        </w:rPr>
      </w:pPr>
      <w:bookmarkStart w:id="26" w:name="_Toc17305495"/>
      <w:bookmarkStart w:id="27" w:name="_Toc26476882"/>
      <w:r w:rsidRPr="00A81AB8">
        <w:rPr>
          <w:rFonts w:ascii="Times New Roman" w:hAnsi="Times New Roman" w:cs="Times New Roman"/>
          <w:b/>
          <w:bCs/>
          <w:i/>
          <w:iCs/>
          <w:color w:val="auto"/>
          <w:sz w:val="26"/>
          <w:szCs w:val="26"/>
        </w:rPr>
        <w:t>Dữ liệu nghiên cứu</w:t>
      </w:r>
      <w:bookmarkEnd w:id="26"/>
      <w:bookmarkEnd w:id="27"/>
    </w:p>
    <w:p w:rsidR="00CC0728" w:rsidRPr="00A81AB8" w:rsidRDefault="00CC0728" w:rsidP="00A81AB8">
      <w:pPr>
        <w:spacing w:after="0" w:line="320" w:lineRule="exact"/>
        <w:ind w:firstLine="567"/>
        <w:jc w:val="both"/>
        <w:rPr>
          <w:rFonts w:ascii="Times New Roman" w:hAnsi="Times New Roman" w:cs="Times New Roman"/>
          <w:sz w:val="26"/>
          <w:szCs w:val="26"/>
        </w:rPr>
      </w:pPr>
      <w:r w:rsidRPr="00A81AB8">
        <w:rPr>
          <w:rFonts w:ascii="Times New Roman" w:hAnsi="Times New Roman" w:cs="Times New Roman"/>
          <w:sz w:val="26"/>
          <w:szCs w:val="26"/>
        </w:rPr>
        <w:t>Phạm vi</w:t>
      </w:r>
      <w:r w:rsidR="00C401F0" w:rsidRPr="00A81AB8">
        <w:rPr>
          <w:rFonts w:ascii="Times New Roman" w:hAnsi="Times New Roman" w:cs="Times New Roman"/>
          <w:sz w:val="26"/>
          <w:szCs w:val="26"/>
        </w:rPr>
        <w:t xml:space="preserve"> nghiên cứu của đề tài là các công ty niêm yết trên thị trường chứng khoán Việt Nam (bao gồm các công ty niêm yết trên Sở giao dịch chứng khoán Thành phố Hồ Chí Minh – HOSE, và Sở giao dịch chứng khoán Hà Nội - HNX). Theo đó, Số lượng công ty niêm yết trong mẫu nghiên cứu là 303 công ty bao gồm: 175 công ty niêm yết trên HNX và 128 công ty niêm yết trên HOSE. </w:t>
      </w:r>
      <w:r w:rsidR="00247C68" w:rsidRPr="00A81AB8">
        <w:rPr>
          <w:rFonts w:ascii="Times New Roman" w:hAnsi="Times New Roman" w:cs="Times New Roman"/>
          <w:sz w:val="26"/>
          <w:szCs w:val="26"/>
        </w:rPr>
        <w:t>303 công ty được chia thành 1</w:t>
      </w:r>
      <w:r w:rsidR="00BB0546" w:rsidRPr="00A81AB8">
        <w:rPr>
          <w:rFonts w:ascii="Times New Roman" w:hAnsi="Times New Roman" w:cs="Times New Roman"/>
          <w:sz w:val="26"/>
          <w:szCs w:val="26"/>
        </w:rPr>
        <w:t>2</w:t>
      </w:r>
      <w:r w:rsidR="00247C68" w:rsidRPr="00A81AB8">
        <w:rPr>
          <w:rFonts w:ascii="Times New Roman" w:hAnsi="Times New Roman" w:cs="Times New Roman"/>
          <w:sz w:val="26"/>
          <w:szCs w:val="26"/>
        </w:rPr>
        <w:t xml:space="preserve"> </w:t>
      </w:r>
      <w:r w:rsidR="00B6717E" w:rsidRPr="00A81AB8">
        <w:rPr>
          <w:rFonts w:ascii="Times New Roman" w:hAnsi="Times New Roman" w:cs="Times New Roman"/>
          <w:sz w:val="26"/>
          <w:szCs w:val="26"/>
        </w:rPr>
        <w:t>trong đó có hai ngành</w:t>
      </w:r>
      <w:r w:rsidRPr="00A81AB8">
        <w:rPr>
          <w:rFonts w:ascii="Times New Roman" w:hAnsi="Times New Roman" w:cs="Times New Roman"/>
          <w:sz w:val="26"/>
          <w:szCs w:val="26"/>
        </w:rPr>
        <w:t xml:space="preserve"> là “Ngành dịch vụ lưu trú và ăn uống” và “Ngành sản xuất nông nghiệp” chỉ có đại diện là 02 công ty, mẫu là quá bé. Do đó, luận án không thực hiện thực hiện kiểm định cho hai ngành này, mà chỉ tập trung vào kiểm định cho 10 </w:t>
      </w:r>
      <w:r w:rsidR="00B6717E" w:rsidRPr="00A81AB8">
        <w:rPr>
          <w:rFonts w:ascii="Times New Roman" w:hAnsi="Times New Roman" w:cs="Times New Roman"/>
          <w:sz w:val="26"/>
          <w:szCs w:val="26"/>
        </w:rPr>
        <w:t>ngành</w:t>
      </w:r>
      <w:r w:rsidRPr="00A81AB8">
        <w:rPr>
          <w:rFonts w:ascii="Times New Roman" w:hAnsi="Times New Roman" w:cs="Times New Roman"/>
          <w:sz w:val="26"/>
          <w:szCs w:val="26"/>
        </w:rPr>
        <w:t>, bao gồm: (i) Ngành bán buôn; (ii) Ngành bán lẻ: (iii) Ngành công nghệ và thông tin; (iv) Ngành dịch vụ chuyên môn, khoa học và công nghệ; (v) Ngành khai khoáng; (vi) Ngành sản xuất; (vii) Ngành Tài chính và bảo hiểm; (viii) Ngành tiện ích; (ix) Ngành vận tải và kho bãi; (x) Ngành xây dựng và bất động sản.</w:t>
      </w:r>
    </w:p>
    <w:p w:rsidR="00CC0728" w:rsidRPr="00A81AB8" w:rsidRDefault="00CC0728" w:rsidP="00A81AB8">
      <w:pPr>
        <w:spacing w:after="0" w:line="320" w:lineRule="exact"/>
        <w:ind w:firstLine="567"/>
        <w:jc w:val="both"/>
        <w:rPr>
          <w:rFonts w:ascii="Times New Roman" w:hAnsi="Times New Roman" w:cs="Times New Roman"/>
          <w:sz w:val="26"/>
          <w:szCs w:val="26"/>
        </w:rPr>
      </w:pPr>
      <w:r w:rsidRPr="00A81AB8">
        <w:rPr>
          <w:rFonts w:ascii="Times New Roman" w:hAnsi="Times New Roman" w:cs="Times New Roman"/>
          <w:sz w:val="26"/>
          <w:szCs w:val="26"/>
        </w:rPr>
        <w:t>Nguồn dữ liệu sử dụng trong nghiên cứu chủ yếu là hệ thống BCTC cũng như các công bố thông tin có liên quan mà hàng năm các công ty niêm yết thực hiện công bố trong suốt giai đoạn 2009 – 2018. Dữ liệu được NCS thu thập từ Vietstock.</w:t>
      </w:r>
      <w:r w:rsidR="008E71BB" w:rsidRPr="00A81AB8">
        <w:rPr>
          <w:rFonts w:ascii="Times New Roman" w:hAnsi="Times New Roman" w:cs="Times New Roman"/>
          <w:sz w:val="26"/>
          <w:szCs w:val="26"/>
        </w:rPr>
        <w:t xml:space="preserve"> </w:t>
      </w:r>
      <w:r w:rsidRPr="00A81AB8">
        <w:rPr>
          <w:rFonts w:ascii="Times New Roman" w:hAnsi="Times New Roman" w:cs="Times New Roman"/>
          <w:sz w:val="26"/>
          <w:szCs w:val="26"/>
        </w:rPr>
        <w:t xml:space="preserve">Các biến trong mô hình (bao gồm các biến phụ thuộc, biến độc lập, biến kiểm soát) trên cùng một đối tượng nghiên cứu là công ty, được thu thập vào thời điểm cuối mỗi năm. </w:t>
      </w:r>
    </w:p>
    <w:p w:rsidR="00C401F0" w:rsidRPr="00A81AB8" w:rsidRDefault="000346FC" w:rsidP="00A81AB8">
      <w:pPr>
        <w:pStyle w:val="Heading2"/>
        <w:numPr>
          <w:ilvl w:val="1"/>
          <w:numId w:val="41"/>
        </w:numPr>
        <w:spacing w:before="0" w:line="320" w:lineRule="exact"/>
        <w:ind w:left="567" w:hanging="567"/>
        <w:rPr>
          <w:rFonts w:ascii="Times New Roman" w:hAnsi="Times New Roman" w:cs="Times New Roman"/>
          <w:b/>
          <w:bCs/>
          <w:color w:val="auto"/>
        </w:rPr>
      </w:pPr>
      <w:bookmarkStart w:id="28" w:name="_Toc17305496"/>
      <w:bookmarkStart w:id="29" w:name="_Toc26476883"/>
      <w:r w:rsidRPr="00A81AB8">
        <w:rPr>
          <w:rFonts w:ascii="Times New Roman" w:hAnsi="Times New Roman" w:cs="Times New Roman"/>
          <w:b/>
          <w:bCs/>
          <w:color w:val="auto"/>
        </w:rPr>
        <w:t>Giả thuyết và mô hình nghiên cứu</w:t>
      </w:r>
      <w:bookmarkEnd w:id="28"/>
      <w:bookmarkEnd w:id="29"/>
    </w:p>
    <w:p w:rsidR="00C401F0" w:rsidRPr="00A81AB8" w:rsidRDefault="00C401F0" w:rsidP="00A81AB8">
      <w:pPr>
        <w:pStyle w:val="Heading3"/>
        <w:numPr>
          <w:ilvl w:val="2"/>
          <w:numId w:val="41"/>
        </w:numPr>
        <w:spacing w:before="0" w:line="320" w:lineRule="exact"/>
        <w:ind w:left="0" w:hanging="11"/>
        <w:rPr>
          <w:rFonts w:ascii="Times New Roman" w:hAnsi="Times New Roman" w:cs="Times New Roman"/>
          <w:b/>
          <w:bCs/>
          <w:i/>
          <w:iCs/>
          <w:color w:val="auto"/>
          <w:sz w:val="26"/>
          <w:szCs w:val="26"/>
        </w:rPr>
      </w:pPr>
      <w:bookmarkStart w:id="30" w:name="_Toc17305497"/>
      <w:bookmarkStart w:id="31" w:name="_Toc26476884"/>
      <w:r w:rsidRPr="00A81AB8">
        <w:rPr>
          <w:rFonts w:ascii="Times New Roman" w:hAnsi="Times New Roman" w:cs="Times New Roman"/>
          <w:b/>
          <w:bCs/>
          <w:i/>
          <w:iCs/>
          <w:color w:val="auto"/>
          <w:sz w:val="26"/>
          <w:szCs w:val="26"/>
        </w:rPr>
        <w:t>Giả thuyết nghiên cứu</w:t>
      </w:r>
      <w:bookmarkEnd w:id="30"/>
      <w:bookmarkEnd w:id="31"/>
    </w:p>
    <w:p w:rsidR="00C401F0" w:rsidRPr="00A81AB8" w:rsidRDefault="00C401F0" w:rsidP="00A81AB8">
      <w:pPr>
        <w:pStyle w:val="ListParagraph"/>
        <w:numPr>
          <w:ilvl w:val="0"/>
          <w:numId w:val="8"/>
        </w:numPr>
        <w:tabs>
          <w:tab w:val="left" w:pos="567"/>
        </w:tabs>
        <w:spacing w:after="0" w:line="320" w:lineRule="exact"/>
        <w:ind w:left="0" w:firstLine="0"/>
        <w:jc w:val="both"/>
        <w:rPr>
          <w:rFonts w:ascii="Times New Roman" w:hAnsi="Times New Roman" w:cs="Times New Roman"/>
          <w:sz w:val="26"/>
          <w:szCs w:val="26"/>
        </w:rPr>
      </w:pPr>
      <w:r w:rsidRPr="00A81AB8">
        <w:rPr>
          <w:rFonts w:ascii="Times New Roman" w:hAnsi="Times New Roman" w:cs="Times New Roman"/>
          <w:sz w:val="26"/>
          <w:szCs w:val="26"/>
        </w:rPr>
        <w:t>Giả thuyết 1 (H1): Sở hữu quản trị (MO) ảnh hưởng tới khả năng sinh lời của các công ty niêm yết trên thị trường chứng khoán Việt Nam.</w:t>
      </w:r>
    </w:p>
    <w:p w:rsidR="00C401F0" w:rsidRPr="00A81AB8" w:rsidRDefault="00C401F0" w:rsidP="00A81AB8">
      <w:pPr>
        <w:pStyle w:val="ListParagraph"/>
        <w:numPr>
          <w:ilvl w:val="0"/>
          <w:numId w:val="8"/>
        </w:numPr>
        <w:tabs>
          <w:tab w:val="left" w:pos="567"/>
        </w:tabs>
        <w:spacing w:after="0" w:line="320" w:lineRule="exact"/>
        <w:ind w:left="0" w:firstLine="0"/>
        <w:jc w:val="both"/>
        <w:rPr>
          <w:rFonts w:ascii="Times New Roman" w:hAnsi="Times New Roman" w:cs="Times New Roman"/>
          <w:sz w:val="26"/>
          <w:szCs w:val="26"/>
        </w:rPr>
      </w:pPr>
      <w:r w:rsidRPr="00A81AB8">
        <w:rPr>
          <w:rFonts w:ascii="Times New Roman" w:hAnsi="Times New Roman" w:cs="Times New Roman"/>
          <w:sz w:val="26"/>
          <w:szCs w:val="26"/>
        </w:rPr>
        <w:t>Giả thuyế</w:t>
      </w:r>
      <w:r w:rsidR="00B6717E" w:rsidRPr="00A81AB8">
        <w:rPr>
          <w:rFonts w:ascii="Times New Roman" w:hAnsi="Times New Roman" w:cs="Times New Roman"/>
          <w:sz w:val="26"/>
          <w:szCs w:val="26"/>
        </w:rPr>
        <w:t>t 2</w:t>
      </w:r>
      <w:r w:rsidRPr="00A81AB8">
        <w:rPr>
          <w:rFonts w:ascii="Times New Roman" w:hAnsi="Times New Roman" w:cs="Times New Roman"/>
          <w:sz w:val="26"/>
          <w:szCs w:val="26"/>
        </w:rPr>
        <w:t xml:space="preserve"> (H2):Sở hữu tổ chức (INST) ảnh hưởng tới khả năng sinh lời của các công ty niêm yết trên thị trường chứng khoán Việt Nam.</w:t>
      </w:r>
    </w:p>
    <w:p w:rsidR="00C401F0" w:rsidRPr="00A81AB8" w:rsidRDefault="00C401F0" w:rsidP="00A81AB8">
      <w:pPr>
        <w:pStyle w:val="ListParagraph"/>
        <w:numPr>
          <w:ilvl w:val="0"/>
          <w:numId w:val="8"/>
        </w:numPr>
        <w:tabs>
          <w:tab w:val="left" w:pos="567"/>
        </w:tabs>
        <w:spacing w:after="0" w:line="320" w:lineRule="exact"/>
        <w:ind w:left="0" w:firstLine="0"/>
        <w:jc w:val="both"/>
        <w:rPr>
          <w:rFonts w:ascii="Times New Roman" w:hAnsi="Times New Roman" w:cs="Times New Roman"/>
          <w:sz w:val="26"/>
          <w:szCs w:val="26"/>
        </w:rPr>
      </w:pPr>
      <w:r w:rsidRPr="00A81AB8">
        <w:rPr>
          <w:rFonts w:ascii="Times New Roman" w:hAnsi="Times New Roman" w:cs="Times New Roman"/>
          <w:sz w:val="26"/>
          <w:szCs w:val="26"/>
        </w:rPr>
        <w:t>Giả thuyế</w:t>
      </w:r>
      <w:r w:rsidR="00B6717E" w:rsidRPr="00A81AB8">
        <w:rPr>
          <w:rFonts w:ascii="Times New Roman" w:hAnsi="Times New Roman" w:cs="Times New Roman"/>
          <w:sz w:val="26"/>
          <w:szCs w:val="26"/>
        </w:rPr>
        <w:t>t 3</w:t>
      </w:r>
      <w:r w:rsidRPr="00A81AB8">
        <w:rPr>
          <w:rFonts w:ascii="Times New Roman" w:hAnsi="Times New Roman" w:cs="Times New Roman"/>
          <w:sz w:val="26"/>
          <w:szCs w:val="26"/>
        </w:rPr>
        <w:t xml:space="preserve"> (H3): Sở hữu nước ngoài (FOW) ảnh hưởng tới khả năng sinh lời của các công ty niêm yết trên thị trường chứng khoán Việt Nam.</w:t>
      </w:r>
    </w:p>
    <w:p w:rsidR="00C401F0" w:rsidRPr="00A81AB8" w:rsidRDefault="00C401F0" w:rsidP="00A81AB8">
      <w:pPr>
        <w:pStyle w:val="ListParagraph"/>
        <w:numPr>
          <w:ilvl w:val="0"/>
          <w:numId w:val="8"/>
        </w:numPr>
        <w:tabs>
          <w:tab w:val="left" w:pos="567"/>
        </w:tabs>
        <w:spacing w:after="0" w:line="320" w:lineRule="exact"/>
        <w:ind w:left="0" w:firstLine="0"/>
        <w:jc w:val="both"/>
        <w:rPr>
          <w:rFonts w:ascii="Times New Roman" w:hAnsi="Times New Roman" w:cs="Times New Roman"/>
          <w:sz w:val="26"/>
          <w:szCs w:val="26"/>
        </w:rPr>
      </w:pPr>
      <w:r w:rsidRPr="00A81AB8">
        <w:rPr>
          <w:rFonts w:ascii="Times New Roman" w:hAnsi="Times New Roman" w:cs="Times New Roman"/>
          <w:sz w:val="26"/>
          <w:szCs w:val="26"/>
        </w:rPr>
        <w:t>Giả thuyế</w:t>
      </w:r>
      <w:r w:rsidR="00B6717E" w:rsidRPr="00A81AB8">
        <w:rPr>
          <w:rFonts w:ascii="Times New Roman" w:hAnsi="Times New Roman" w:cs="Times New Roman"/>
          <w:sz w:val="26"/>
          <w:szCs w:val="26"/>
        </w:rPr>
        <w:t>t 4</w:t>
      </w:r>
      <w:r w:rsidRPr="00A81AB8">
        <w:rPr>
          <w:rFonts w:ascii="Times New Roman" w:hAnsi="Times New Roman" w:cs="Times New Roman"/>
          <w:sz w:val="26"/>
          <w:szCs w:val="26"/>
        </w:rPr>
        <w:t xml:space="preserve"> (H4): Sở hữu nhà nước (GOV) ảnh hưởng tới khả năng sinh lời của các công ty niêm yết trên thị trường chứng khoán Việt Nam.</w:t>
      </w:r>
    </w:p>
    <w:p w:rsidR="00C401F0" w:rsidRPr="00A81AB8" w:rsidRDefault="00C401F0" w:rsidP="00A81AB8">
      <w:pPr>
        <w:pStyle w:val="Heading3"/>
        <w:numPr>
          <w:ilvl w:val="2"/>
          <w:numId w:val="41"/>
        </w:numPr>
        <w:spacing w:before="0" w:line="320" w:lineRule="exact"/>
        <w:ind w:left="0" w:hanging="11"/>
        <w:rPr>
          <w:rFonts w:ascii="Times New Roman" w:hAnsi="Times New Roman" w:cs="Times New Roman"/>
          <w:b/>
          <w:bCs/>
          <w:i/>
          <w:iCs/>
          <w:color w:val="auto"/>
          <w:sz w:val="26"/>
          <w:szCs w:val="26"/>
        </w:rPr>
      </w:pPr>
      <w:bookmarkStart w:id="32" w:name="_Toc17305498"/>
      <w:bookmarkStart w:id="33" w:name="_Toc26476885"/>
      <w:r w:rsidRPr="00A81AB8">
        <w:rPr>
          <w:rFonts w:ascii="Times New Roman" w:hAnsi="Times New Roman" w:cs="Times New Roman"/>
          <w:b/>
          <w:bCs/>
          <w:i/>
          <w:iCs/>
          <w:color w:val="auto"/>
          <w:sz w:val="26"/>
          <w:szCs w:val="26"/>
        </w:rPr>
        <w:t>Mô hình nghiên cứu và các biến nghiên cứu trong mô hình</w:t>
      </w:r>
      <w:bookmarkEnd w:id="32"/>
      <w:bookmarkEnd w:id="33"/>
    </w:p>
    <w:p w:rsidR="00C401F0" w:rsidRPr="00A81AB8" w:rsidRDefault="00C401F0" w:rsidP="00A81AB8">
      <w:pPr>
        <w:pStyle w:val="Heading4"/>
        <w:numPr>
          <w:ilvl w:val="3"/>
          <w:numId w:val="41"/>
        </w:numPr>
        <w:spacing w:before="0" w:line="320" w:lineRule="exact"/>
        <w:ind w:left="851" w:hanging="851"/>
        <w:rPr>
          <w:rFonts w:ascii="Times New Roman" w:hAnsi="Times New Roman" w:cs="Times New Roman"/>
          <w:color w:val="auto"/>
          <w:sz w:val="26"/>
          <w:szCs w:val="26"/>
        </w:rPr>
      </w:pPr>
      <w:bookmarkStart w:id="34" w:name="_Toc17305499"/>
      <w:r w:rsidRPr="00A81AB8">
        <w:rPr>
          <w:rFonts w:ascii="Times New Roman" w:hAnsi="Times New Roman" w:cs="Times New Roman"/>
          <w:color w:val="auto"/>
          <w:sz w:val="26"/>
          <w:szCs w:val="26"/>
        </w:rPr>
        <w:t>Lựa chọn mô hình nghiên cứu</w:t>
      </w:r>
      <w:bookmarkEnd w:id="34"/>
    </w:p>
    <w:p w:rsidR="00C401F0" w:rsidRPr="00A81AB8" w:rsidRDefault="00C401F0" w:rsidP="00A81AB8">
      <w:pPr>
        <w:pStyle w:val="ListParagraph"/>
        <w:tabs>
          <w:tab w:val="left" w:pos="567"/>
        </w:tabs>
        <w:spacing w:after="0" w:line="320" w:lineRule="exact"/>
        <w:ind w:left="0" w:firstLine="567"/>
        <w:jc w:val="both"/>
        <w:rPr>
          <w:rFonts w:ascii="Times New Roman" w:hAnsi="Times New Roman" w:cs="Times New Roman"/>
          <w:sz w:val="26"/>
          <w:szCs w:val="26"/>
        </w:rPr>
      </w:pPr>
      <w:r w:rsidRPr="00A81AB8">
        <w:rPr>
          <w:rFonts w:ascii="Times New Roman" w:hAnsi="Times New Roman" w:cs="Times New Roman"/>
          <w:sz w:val="26"/>
          <w:szCs w:val="26"/>
        </w:rPr>
        <w:t>Kế thừa các nghiên cứu trước đây, tác giả nhận thấy mô hình hồi quy đa biến là phù hợp cho nghiên cứu củ</w:t>
      </w:r>
      <w:r w:rsidR="009F4931" w:rsidRPr="00A81AB8">
        <w:rPr>
          <w:rFonts w:ascii="Times New Roman" w:hAnsi="Times New Roman" w:cs="Times New Roman"/>
          <w:sz w:val="26"/>
          <w:szCs w:val="26"/>
        </w:rPr>
        <w:t>a đề tài luận án này</w:t>
      </w:r>
      <w:r w:rsidRPr="00A81AB8">
        <w:rPr>
          <w:rFonts w:ascii="Times New Roman" w:hAnsi="Times New Roman" w:cs="Times New Roman"/>
          <w:sz w:val="26"/>
          <w:szCs w:val="26"/>
        </w:rPr>
        <w:t xml:space="preserve">. </w:t>
      </w:r>
      <w:r w:rsidR="008D3EE1" w:rsidRPr="00A81AB8">
        <w:rPr>
          <w:rFonts w:ascii="Times New Roman" w:hAnsi="Times New Roman" w:cs="Times New Roman"/>
          <w:sz w:val="26"/>
          <w:szCs w:val="26"/>
        </w:rPr>
        <w:t>Do</w:t>
      </w:r>
      <w:r w:rsidRPr="00A81AB8">
        <w:rPr>
          <w:rFonts w:ascii="Times New Roman" w:hAnsi="Times New Roman" w:cs="Times New Roman"/>
          <w:sz w:val="26"/>
          <w:szCs w:val="26"/>
        </w:rPr>
        <w:t xml:space="preserve"> đó, tác giả đề xuất </w:t>
      </w:r>
      <w:r w:rsidRPr="00A81AB8">
        <w:rPr>
          <w:rFonts w:ascii="Times New Roman" w:hAnsi="Times New Roman" w:cs="Times New Roman"/>
          <w:b/>
          <w:bCs/>
          <w:sz w:val="26"/>
          <w:szCs w:val="26"/>
        </w:rPr>
        <w:t>Phương trình nghiên cứu số [1]</w:t>
      </w:r>
      <w:r w:rsidRPr="00A81AB8">
        <w:rPr>
          <w:rFonts w:ascii="Times New Roman" w:hAnsi="Times New Roman" w:cs="Times New Roman"/>
          <w:sz w:val="26"/>
          <w:szCs w:val="26"/>
        </w:rPr>
        <w:t xml:space="preserve"> như sau:</w:t>
      </w:r>
    </w:p>
    <w:bookmarkStart w:id="35" w:name="_Hlk17316685"/>
    <w:p w:rsidR="00C401F0" w:rsidRPr="00A81AB8" w:rsidRDefault="00B36478" w:rsidP="00D52709">
      <w:pPr>
        <w:pStyle w:val="ListParagraph"/>
        <w:tabs>
          <w:tab w:val="left" w:pos="567"/>
          <w:tab w:val="right" w:pos="9072"/>
        </w:tabs>
        <w:spacing w:after="0" w:line="240" w:lineRule="auto"/>
        <w:ind w:left="0" w:firstLine="567"/>
        <w:jc w:val="center"/>
        <w:rPr>
          <w:rFonts w:ascii="Times New Roman" w:hAnsi="Times New Roman" w:cs="Times New Roman"/>
          <w:i/>
          <w:sz w:val="26"/>
          <w:szCs w:val="26"/>
        </w:rPr>
      </w:pPr>
      <m:oMathPara>
        <m:oMath>
          <m:sSub>
            <m:sSubPr>
              <m:ctrlPr>
                <w:rPr>
                  <w:rFonts w:ascii="Cambria Math" w:hAnsi="Cambria Math" w:cs="Times New Roman"/>
                  <w:i/>
                  <w:sz w:val="26"/>
                  <w:szCs w:val="26"/>
                </w:rPr>
              </m:ctrlPr>
            </m:sSubPr>
            <m:e>
              <m:r>
                <w:rPr>
                  <w:rFonts w:ascii="Cambria Math" w:hAnsi="Cambria Math" w:cs="Times New Roman"/>
                  <w:sz w:val="26"/>
                  <w:szCs w:val="26"/>
                </w:rPr>
                <m:t>Firm Profitability</m:t>
              </m:r>
            </m:e>
            <m:sub>
              <m:r>
                <w:rPr>
                  <w:rFonts w:ascii="Cambria Math" w:hAnsi="Cambria Math" w:cs="Times New Roman"/>
                  <w:sz w:val="26"/>
                  <w:szCs w:val="26"/>
                </w:rPr>
                <m:t>i,t</m:t>
              </m:r>
            </m:sub>
          </m:sSub>
          <m:r>
            <w:rPr>
              <w:rFonts w:ascii="Cambria Math" w:hAnsi="Cambria Math" w:cs="Times New Roman"/>
              <w:sz w:val="26"/>
              <w:szCs w:val="26"/>
            </w:rPr>
            <m:t xml:space="preserve">= </m:t>
          </m:r>
          <m:sSub>
            <m:sSubPr>
              <m:ctrlPr>
                <w:rPr>
                  <w:rFonts w:ascii="Cambria Math" w:hAnsi="Cambria Math" w:cs="Times New Roman"/>
                  <w:i/>
                  <w:sz w:val="26"/>
                  <w:szCs w:val="26"/>
                </w:rPr>
              </m:ctrlPr>
            </m:sSubPr>
            <m:e>
              <m:r>
                <w:rPr>
                  <w:rFonts w:ascii="Cambria Math" w:hAnsi="Cambria Math" w:cs="Times New Roman"/>
                  <w:sz w:val="26"/>
                  <w:szCs w:val="26"/>
                </w:rPr>
                <m:t>α</m:t>
              </m:r>
            </m:e>
            <m:sub>
              <m:r>
                <w:rPr>
                  <w:rFonts w:ascii="Cambria Math" w:hAnsi="Cambria Math" w:cs="Times New Roman"/>
                  <w:sz w:val="26"/>
                  <w:szCs w:val="26"/>
                </w:rPr>
                <m:t>0</m:t>
              </m:r>
            </m:sub>
          </m:sSub>
          <m:r>
            <w:rPr>
              <w:rFonts w:ascii="Cambria Math" w:hAnsi="Cambria Math" w:cs="Times New Roman"/>
              <w:sz w:val="26"/>
              <w:szCs w:val="26"/>
            </w:rPr>
            <m:t>+</m:t>
          </m:r>
          <m:sSub>
            <m:sSubPr>
              <m:ctrlPr>
                <w:rPr>
                  <w:rFonts w:ascii="Cambria Math" w:hAnsi="Cambria Math" w:cs="Times New Roman"/>
                  <w:i/>
                  <w:sz w:val="26"/>
                  <w:szCs w:val="26"/>
                </w:rPr>
              </m:ctrlPr>
            </m:sSubPr>
            <m:e>
              <m:r>
                <w:rPr>
                  <w:rFonts w:ascii="Cambria Math" w:hAnsi="Cambria Math" w:cs="Times New Roman"/>
                  <w:sz w:val="26"/>
                  <w:szCs w:val="26"/>
                </w:rPr>
                <m:t>β</m:t>
              </m:r>
            </m:e>
            <m:sub>
              <m:r>
                <w:rPr>
                  <w:rFonts w:ascii="Cambria Math" w:hAnsi="Cambria Math" w:cs="Times New Roman"/>
                  <w:sz w:val="26"/>
                  <w:szCs w:val="26"/>
                </w:rPr>
                <m:t>1</m:t>
              </m:r>
            </m:sub>
          </m:sSub>
          <m:sSub>
            <m:sSubPr>
              <m:ctrlPr>
                <w:rPr>
                  <w:rFonts w:ascii="Cambria Math" w:hAnsi="Cambria Math" w:cs="Times New Roman"/>
                  <w:i/>
                  <w:sz w:val="26"/>
                  <w:szCs w:val="26"/>
                </w:rPr>
              </m:ctrlPr>
            </m:sSubPr>
            <m:e>
              <m:r>
                <w:rPr>
                  <w:rFonts w:ascii="Cambria Math" w:hAnsi="Cambria Math" w:cs="Times New Roman"/>
                  <w:sz w:val="26"/>
                  <w:szCs w:val="26"/>
                </w:rPr>
                <m:t>Ownership Structure</m:t>
              </m:r>
            </m:e>
            <m:sub>
              <m:r>
                <w:rPr>
                  <w:rFonts w:ascii="Cambria Math" w:hAnsi="Cambria Math" w:cs="Times New Roman"/>
                  <w:sz w:val="26"/>
                  <w:szCs w:val="26"/>
                </w:rPr>
                <m:t>i,t</m:t>
              </m:r>
            </m:sub>
          </m:sSub>
          <m:r>
            <w:rPr>
              <w:rFonts w:ascii="Cambria Math" w:hAnsi="Cambria Math" w:cs="Times New Roman"/>
              <w:sz w:val="26"/>
              <w:szCs w:val="26"/>
            </w:rPr>
            <m:t xml:space="preserve">+ </m:t>
          </m:r>
          <m:nary>
            <m:naryPr>
              <m:chr m:val="∑"/>
              <m:limLoc m:val="undOvr"/>
              <m:ctrlPr>
                <w:rPr>
                  <w:rFonts w:ascii="Cambria Math" w:hAnsi="Cambria Math" w:cs="Times New Roman"/>
                  <w:i/>
                  <w:sz w:val="26"/>
                  <w:szCs w:val="26"/>
                </w:rPr>
              </m:ctrlPr>
            </m:naryPr>
            <m:sub>
              <m:r>
                <w:rPr>
                  <w:rFonts w:ascii="Cambria Math" w:hAnsi="Cambria Math" w:cs="Times New Roman"/>
                  <w:sz w:val="26"/>
                  <w:szCs w:val="26"/>
                </w:rPr>
                <m:t>j=1</m:t>
              </m:r>
            </m:sub>
            <m:sup>
              <m:r>
                <w:rPr>
                  <w:rFonts w:ascii="Cambria Math" w:hAnsi="Cambria Math" w:cs="Times New Roman"/>
                  <w:sz w:val="26"/>
                  <w:szCs w:val="26"/>
                </w:rPr>
                <m:t>n</m:t>
              </m:r>
            </m:sup>
            <m:e>
              <m:sSub>
                <m:sSubPr>
                  <m:ctrlPr>
                    <w:rPr>
                      <w:rFonts w:ascii="Cambria Math" w:hAnsi="Cambria Math" w:cs="Times New Roman"/>
                      <w:i/>
                      <w:sz w:val="26"/>
                      <w:szCs w:val="26"/>
                    </w:rPr>
                  </m:ctrlPr>
                </m:sSubPr>
                <m:e>
                  <m:r>
                    <w:rPr>
                      <w:rFonts w:ascii="Cambria Math" w:hAnsi="Cambria Math" w:cs="Times New Roman"/>
                      <w:sz w:val="26"/>
                      <w:szCs w:val="26"/>
                    </w:rPr>
                    <m:t>γ</m:t>
                  </m:r>
                </m:e>
                <m:sub>
                  <m:r>
                    <w:rPr>
                      <w:rFonts w:ascii="Cambria Math" w:hAnsi="Cambria Math" w:cs="Times New Roman"/>
                      <w:sz w:val="26"/>
                      <w:szCs w:val="26"/>
                    </w:rPr>
                    <m:t>j</m:t>
                  </m:r>
                </m:sub>
              </m:sSub>
            </m:e>
          </m:nary>
          <m:sSubSup>
            <m:sSubSupPr>
              <m:ctrlPr>
                <w:rPr>
                  <w:rFonts w:ascii="Cambria Math" w:hAnsi="Cambria Math" w:cs="Times New Roman"/>
                  <w:i/>
                  <w:sz w:val="26"/>
                  <w:szCs w:val="26"/>
                </w:rPr>
              </m:ctrlPr>
            </m:sSubSupPr>
            <m:e>
              <m:r>
                <w:rPr>
                  <w:rFonts w:ascii="Cambria Math" w:hAnsi="Cambria Math" w:cs="Times New Roman"/>
                  <w:sz w:val="26"/>
                  <w:szCs w:val="26"/>
                </w:rPr>
                <m:t>Controls</m:t>
              </m:r>
            </m:e>
            <m:sub>
              <m:r>
                <w:rPr>
                  <w:rFonts w:ascii="Cambria Math" w:hAnsi="Cambria Math" w:cs="Times New Roman"/>
                  <w:sz w:val="26"/>
                  <w:szCs w:val="26"/>
                </w:rPr>
                <m:t>i,t</m:t>
              </m:r>
            </m:sub>
            <m:sup>
              <m:r>
                <w:rPr>
                  <w:rFonts w:ascii="Cambria Math" w:hAnsi="Cambria Math" w:cs="Times New Roman"/>
                  <w:sz w:val="26"/>
                  <w:szCs w:val="26"/>
                </w:rPr>
                <m:t>j</m:t>
              </m:r>
            </m:sup>
          </m:sSubSup>
          <m:r>
            <w:rPr>
              <w:rFonts w:ascii="Cambria Math" w:hAnsi="Cambria Math" w:cs="Times New Roman"/>
              <w:sz w:val="26"/>
              <w:szCs w:val="26"/>
            </w:rPr>
            <m:t xml:space="preserve">+ </m:t>
          </m:r>
          <m:sSub>
            <m:sSubPr>
              <m:ctrlPr>
                <w:rPr>
                  <w:rFonts w:ascii="Cambria Math" w:hAnsi="Cambria Math" w:cs="Times New Roman"/>
                  <w:i/>
                  <w:sz w:val="26"/>
                  <w:szCs w:val="26"/>
                </w:rPr>
              </m:ctrlPr>
            </m:sSubPr>
            <m:e>
              <m:r>
                <w:rPr>
                  <w:rFonts w:ascii="Cambria Math" w:hAnsi="Cambria Math" w:cs="Times New Roman"/>
                  <w:sz w:val="26"/>
                  <w:szCs w:val="26"/>
                </w:rPr>
                <m:t>ε</m:t>
              </m:r>
            </m:e>
            <m:sub>
              <m:r>
                <w:rPr>
                  <w:rFonts w:ascii="Cambria Math" w:hAnsi="Cambria Math" w:cs="Times New Roman"/>
                  <w:sz w:val="26"/>
                  <w:szCs w:val="26"/>
                </w:rPr>
                <m:t>t</m:t>
              </m:r>
            </m:sub>
          </m:sSub>
        </m:oMath>
      </m:oMathPara>
    </w:p>
    <w:p w:rsidR="00C401F0" w:rsidRPr="00A81AB8" w:rsidRDefault="00C401F0" w:rsidP="00A81AB8">
      <w:pPr>
        <w:pStyle w:val="ListParagraph"/>
        <w:tabs>
          <w:tab w:val="left" w:pos="567"/>
        </w:tabs>
        <w:spacing w:after="0" w:line="340" w:lineRule="exact"/>
        <w:ind w:left="0" w:firstLine="567"/>
        <w:jc w:val="both"/>
        <w:rPr>
          <w:rFonts w:ascii="Times New Roman" w:hAnsi="Times New Roman" w:cs="Times New Roman"/>
          <w:sz w:val="26"/>
          <w:szCs w:val="26"/>
        </w:rPr>
      </w:pPr>
      <w:r w:rsidRPr="00A81AB8">
        <w:rPr>
          <w:rFonts w:ascii="Times New Roman" w:hAnsi="Times New Roman" w:cs="Times New Roman"/>
          <w:sz w:val="26"/>
          <w:szCs w:val="26"/>
        </w:rPr>
        <w:t xml:space="preserve">Trong đó: </w:t>
      </w:r>
    </w:p>
    <w:p w:rsidR="00C401F0" w:rsidRPr="00A81AB8" w:rsidRDefault="00B36478" w:rsidP="00A81AB8">
      <w:pPr>
        <w:pStyle w:val="ListParagraph"/>
        <w:numPr>
          <w:ilvl w:val="0"/>
          <w:numId w:val="11"/>
        </w:numPr>
        <w:tabs>
          <w:tab w:val="left" w:pos="1134"/>
        </w:tabs>
        <w:spacing w:after="0" w:line="340" w:lineRule="exact"/>
        <w:ind w:left="1134" w:hanging="567"/>
        <w:jc w:val="both"/>
        <w:rPr>
          <w:rFonts w:ascii="Times New Roman" w:eastAsia="Times New Roman" w:hAnsi="Times New Roman" w:cs="Times New Roman"/>
          <w:sz w:val="26"/>
          <w:szCs w:val="26"/>
        </w:rPr>
      </w:pPr>
      <m:oMath>
        <m:sSub>
          <m:sSubPr>
            <m:ctrlPr>
              <w:rPr>
                <w:rFonts w:ascii="Cambria Math" w:hAnsi="Cambria Math" w:cs="Times New Roman"/>
                <w:i/>
                <w:sz w:val="26"/>
                <w:szCs w:val="26"/>
              </w:rPr>
            </m:ctrlPr>
          </m:sSubPr>
          <m:e>
            <m:r>
              <w:rPr>
                <w:rFonts w:ascii="Cambria Math" w:hAnsi="Cambria Math" w:cs="Times New Roman"/>
                <w:sz w:val="26"/>
                <w:szCs w:val="26"/>
              </w:rPr>
              <m:t>α</m:t>
            </m:r>
          </m:e>
          <m:sub>
            <m:r>
              <w:rPr>
                <w:rFonts w:ascii="Cambria Math" w:hAnsi="Cambria Math" w:cs="Times New Roman"/>
                <w:sz w:val="26"/>
                <w:szCs w:val="26"/>
              </w:rPr>
              <m:t>0</m:t>
            </m:r>
          </m:sub>
        </m:sSub>
      </m:oMath>
      <w:r w:rsidR="00C401F0" w:rsidRPr="00A81AB8">
        <w:rPr>
          <w:rFonts w:ascii="Times New Roman" w:eastAsia="Times New Roman" w:hAnsi="Times New Roman" w:cs="Times New Roman"/>
          <w:sz w:val="26"/>
          <w:szCs w:val="26"/>
        </w:rPr>
        <w:t>: Hệ số chặn của mô hình</w:t>
      </w:r>
    </w:p>
    <w:p w:rsidR="00C401F0" w:rsidRPr="00A81AB8" w:rsidRDefault="00B36478" w:rsidP="00A81AB8">
      <w:pPr>
        <w:pStyle w:val="ListParagraph"/>
        <w:numPr>
          <w:ilvl w:val="0"/>
          <w:numId w:val="11"/>
        </w:numPr>
        <w:tabs>
          <w:tab w:val="left" w:pos="1134"/>
        </w:tabs>
        <w:spacing w:after="0" w:line="340" w:lineRule="exact"/>
        <w:ind w:left="1134" w:hanging="567"/>
        <w:jc w:val="both"/>
        <w:rPr>
          <w:rFonts w:ascii="Times New Roman" w:eastAsia="Times New Roman" w:hAnsi="Times New Roman" w:cs="Times New Roman"/>
          <w:sz w:val="26"/>
          <w:szCs w:val="26"/>
        </w:rPr>
      </w:pPr>
      <m:oMath>
        <m:sSub>
          <m:sSubPr>
            <m:ctrlPr>
              <w:rPr>
                <w:rFonts w:ascii="Cambria Math" w:hAnsi="Cambria Math" w:cs="Times New Roman"/>
                <w:i/>
                <w:sz w:val="26"/>
                <w:szCs w:val="26"/>
              </w:rPr>
            </m:ctrlPr>
          </m:sSubPr>
          <m:e>
            <m:r>
              <w:rPr>
                <w:rFonts w:ascii="Cambria Math" w:hAnsi="Cambria Math" w:cs="Times New Roman"/>
                <w:sz w:val="26"/>
                <w:szCs w:val="26"/>
              </w:rPr>
              <m:t>Firm Profitability</m:t>
            </m:r>
          </m:e>
          <m:sub>
            <m:r>
              <w:rPr>
                <w:rFonts w:ascii="Cambria Math" w:hAnsi="Cambria Math" w:cs="Times New Roman"/>
                <w:sz w:val="26"/>
                <w:szCs w:val="26"/>
              </w:rPr>
              <m:t>i,t</m:t>
            </m:r>
          </m:sub>
        </m:sSub>
      </m:oMath>
      <w:r w:rsidR="00C401F0" w:rsidRPr="00A81AB8">
        <w:rPr>
          <w:rFonts w:ascii="Times New Roman" w:eastAsia="Times New Roman" w:hAnsi="Times New Roman" w:cs="Times New Roman"/>
          <w:sz w:val="26"/>
          <w:szCs w:val="26"/>
        </w:rPr>
        <w:t>: Khả năng sinh lời của công ty i tại thời điểm t</w:t>
      </w:r>
    </w:p>
    <w:p w:rsidR="00C401F0" w:rsidRPr="00A81AB8" w:rsidRDefault="00B36478" w:rsidP="00A81AB8">
      <w:pPr>
        <w:pStyle w:val="ListParagraph"/>
        <w:numPr>
          <w:ilvl w:val="0"/>
          <w:numId w:val="11"/>
        </w:numPr>
        <w:tabs>
          <w:tab w:val="left" w:pos="1134"/>
        </w:tabs>
        <w:spacing w:after="0" w:line="340" w:lineRule="exact"/>
        <w:ind w:left="1134" w:hanging="567"/>
        <w:jc w:val="both"/>
        <w:rPr>
          <w:rFonts w:ascii="Times New Roman" w:eastAsia="Times New Roman" w:hAnsi="Times New Roman" w:cs="Times New Roman"/>
          <w:sz w:val="26"/>
          <w:szCs w:val="26"/>
        </w:rPr>
      </w:pPr>
      <m:oMath>
        <m:sSub>
          <m:sSubPr>
            <m:ctrlPr>
              <w:rPr>
                <w:rFonts w:ascii="Cambria Math" w:hAnsi="Cambria Math" w:cs="Times New Roman"/>
                <w:i/>
                <w:sz w:val="26"/>
                <w:szCs w:val="26"/>
              </w:rPr>
            </m:ctrlPr>
          </m:sSubPr>
          <m:e>
            <m:r>
              <w:rPr>
                <w:rFonts w:ascii="Cambria Math" w:hAnsi="Cambria Math" w:cs="Times New Roman"/>
                <w:sz w:val="26"/>
                <w:szCs w:val="26"/>
              </w:rPr>
              <m:t>Ownership Structure</m:t>
            </m:r>
          </m:e>
          <m:sub>
            <m:r>
              <w:rPr>
                <w:rFonts w:ascii="Cambria Math" w:hAnsi="Cambria Math" w:cs="Times New Roman"/>
                <w:sz w:val="26"/>
                <w:szCs w:val="26"/>
              </w:rPr>
              <m:t>i,t</m:t>
            </m:r>
          </m:sub>
        </m:sSub>
      </m:oMath>
      <w:r w:rsidR="00C401F0" w:rsidRPr="00A81AB8">
        <w:rPr>
          <w:rFonts w:ascii="Times New Roman" w:eastAsia="Times New Roman" w:hAnsi="Times New Roman" w:cs="Times New Roman"/>
          <w:sz w:val="26"/>
          <w:szCs w:val="26"/>
        </w:rPr>
        <w:t>: Cấu trúc sở hữu của công ty i tại thời điểm t</w:t>
      </w:r>
    </w:p>
    <w:p w:rsidR="00C401F0" w:rsidRPr="00A81AB8" w:rsidRDefault="00B36478" w:rsidP="00A81AB8">
      <w:pPr>
        <w:pStyle w:val="ListParagraph"/>
        <w:numPr>
          <w:ilvl w:val="0"/>
          <w:numId w:val="11"/>
        </w:numPr>
        <w:tabs>
          <w:tab w:val="left" w:pos="1134"/>
        </w:tabs>
        <w:spacing w:after="0" w:line="340" w:lineRule="exact"/>
        <w:ind w:left="1134" w:hanging="567"/>
        <w:jc w:val="both"/>
        <w:rPr>
          <w:rFonts w:ascii="Times New Roman" w:eastAsia="Times New Roman" w:hAnsi="Times New Roman" w:cs="Times New Roman"/>
          <w:sz w:val="26"/>
          <w:szCs w:val="26"/>
        </w:rPr>
      </w:pPr>
      <m:oMath>
        <m:sSubSup>
          <m:sSubSupPr>
            <m:ctrlPr>
              <w:rPr>
                <w:rFonts w:ascii="Cambria Math" w:hAnsi="Cambria Math" w:cs="Times New Roman"/>
                <w:i/>
                <w:sz w:val="26"/>
                <w:szCs w:val="26"/>
              </w:rPr>
            </m:ctrlPr>
          </m:sSubSupPr>
          <m:e>
            <m:r>
              <w:rPr>
                <w:rFonts w:ascii="Cambria Math" w:hAnsi="Cambria Math" w:cs="Times New Roman"/>
                <w:sz w:val="26"/>
                <w:szCs w:val="26"/>
              </w:rPr>
              <m:t>Controls</m:t>
            </m:r>
          </m:e>
          <m:sub>
            <m:r>
              <w:rPr>
                <w:rFonts w:ascii="Cambria Math" w:hAnsi="Cambria Math" w:cs="Times New Roman"/>
                <w:sz w:val="26"/>
                <w:szCs w:val="26"/>
              </w:rPr>
              <m:t>i,t</m:t>
            </m:r>
          </m:sub>
          <m:sup>
            <m:r>
              <w:rPr>
                <w:rFonts w:ascii="Cambria Math" w:hAnsi="Cambria Math" w:cs="Times New Roman"/>
                <w:sz w:val="26"/>
                <w:szCs w:val="26"/>
              </w:rPr>
              <m:t>j</m:t>
            </m:r>
          </m:sup>
        </m:sSubSup>
      </m:oMath>
      <w:r w:rsidR="00C401F0" w:rsidRPr="00A81AB8">
        <w:rPr>
          <w:rFonts w:ascii="Times New Roman" w:eastAsia="Times New Roman" w:hAnsi="Times New Roman" w:cs="Times New Roman"/>
          <w:sz w:val="26"/>
          <w:szCs w:val="26"/>
        </w:rPr>
        <w:t>: Biến kiểm soát j của công ty i tại thời điểm t</w:t>
      </w:r>
    </w:p>
    <w:p w:rsidR="00C401F0" w:rsidRPr="00A81AB8" w:rsidRDefault="00B36478" w:rsidP="00A81AB8">
      <w:pPr>
        <w:pStyle w:val="ListParagraph"/>
        <w:numPr>
          <w:ilvl w:val="0"/>
          <w:numId w:val="11"/>
        </w:numPr>
        <w:tabs>
          <w:tab w:val="left" w:pos="1134"/>
        </w:tabs>
        <w:spacing w:after="0" w:line="340" w:lineRule="exact"/>
        <w:ind w:left="1134" w:hanging="567"/>
        <w:jc w:val="both"/>
        <w:rPr>
          <w:rFonts w:ascii="Times New Roman" w:hAnsi="Times New Roman" w:cs="Times New Roman"/>
          <w:sz w:val="26"/>
          <w:szCs w:val="26"/>
        </w:rPr>
      </w:pPr>
      <m:oMath>
        <m:sSub>
          <m:sSubPr>
            <m:ctrlPr>
              <w:rPr>
                <w:rFonts w:ascii="Cambria Math" w:hAnsi="Cambria Math" w:cs="Times New Roman"/>
                <w:i/>
                <w:sz w:val="26"/>
                <w:szCs w:val="26"/>
              </w:rPr>
            </m:ctrlPr>
          </m:sSubPr>
          <m:e>
            <m:r>
              <w:rPr>
                <w:rFonts w:ascii="Cambria Math" w:hAnsi="Cambria Math" w:cs="Times New Roman"/>
                <w:sz w:val="26"/>
                <w:szCs w:val="26"/>
              </w:rPr>
              <m:t>ε</m:t>
            </m:r>
          </m:e>
          <m:sub>
            <m:r>
              <w:rPr>
                <w:rFonts w:ascii="Cambria Math" w:hAnsi="Cambria Math" w:cs="Times New Roman"/>
                <w:sz w:val="26"/>
                <w:szCs w:val="26"/>
              </w:rPr>
              <m:t>t</m:t>
            </m:r>
          </m:sub>
        </m:sSub>
      </m:oMath>
      <w:r w:rsidR="00C401F0" w:rsidRPr="00A81AB8">
        <w:rPr>
          <w:rFonts w:ascii="Times New Roman" w:eastAsia="Times New Roman" w:hAnsi="Times New Roman" w:cs="Times New Roman"/>
          <w:sz w:val="26"/>
          <w:szCs w:val="26"/>
        </w:rPr>
        <w:t>: Sai số của mô hình</w:t>
      </w:r>
    </w:p>
    <w:p w:rsidR="00FF5B7F" w:rsidRPr="00A81AB8" w:rsidRDefault="00C401F0" w:rsidP="00A81AB8">
      <w:pPr>
        <w:pStyle w:val="ListParagraph"/>
        <w:tabs>
          <w:tab w:val="left" w:pos="567"/>
        </w:tabs>
        <w:spacing w:after="0" w:line="340" w:lineRule="exact"/>
        <w:ind w:left="0" w:firstLine="567"/>
        <w:jc w:val="both"/>
        <w:rPr>
          <w:rFonts w:ascii="Times New Roman" w:hAnsi="Times New Roman" w:cs="Times New Roman"/>
          <w:sz w:val="26"/>
          <w:szCs w:val="26"/>
        </w:rPr>
      </w:pPr>
      <w:r w:rsidRPr="00A81AB8">
        <w:rPr>
          <w:rFonts w:ascii="Times New Roman" w:hAnsi="Times New Roman" w:cs="Times New Roman"/>
          <w:sz w:val="26"/>
          <w:szCs w:val="26"/>
        </w:rPr>
        <w:t xml:space="preserve">Tuy nhiên, xét trên thực tế và cả lý thuyết, mối quan hệ giữa cấu trúc sở hữu và khả năng sinh lời của công ty không chỉ là mối quan hệ tuyến tính. </w:t>
      </w:r>
      <w:r w:rsidR="00481589" w:rsidRPr="00A81AB8">
        <w:rPr>
          <w:rFonts w:ascii="Times New Roman" w:hAnsi="Times New Roman" w:cs="Times New Roman"/>
          <w:sz w:val="26"/>
          <w:szCs w:val="26"/>
        </w:rPr>
        <w:t>K</w:t>
      </w:r>
      <w:r w:rsidRPr="00A81AB8">
        <w:rPr>
          <w:rFonts w:ascii="Times New Roman" w:hAnsi="Times New Roman" w:cs="Times New Roman"/>
          <w:sz w:val="26"/>
          <w:szCs w:val="26"/>
        </w:rPr>
        <w:t>hi cấu trúc sở hữu (bao gồm: Sở hữu quản trị, sở hữu tổ chức, sở hữu nước ngoài và sở hữu nhà nước) tăng lên một ngưỡng nhất định thì sẽ làm thay đổi theo chiều hướng ngược trong mối quan hệ với khả năng sinh lời của công ty. Do đó, tác giả sẽ thực hiện thêm kiểm định có tồn tại hay không mối quan hệ phi tuyến giữa khả năng sinh lời và cấu trúc sở hữu của công ty. Đây là lựa chọn bao hàm cả tính kế thừa các nghiên cứu của Morck và cộng sự (1988); Short và Keasy (1999); Duggal và Millar (1999); Chen và cộng sự (2003); Rose (2005); Mohammed Omran (2009); Coles và cộng sự (2012); Ryu và Yoo (2011).</w:t>
      </w:r>
    </w:p>
    <w:p w:rsidR="00FF5B7F" w:rsidRPr="00A81AB8" w:rsidRDefault="00FF5B7F" w:rsidP="00A81AB8">
      <w:pPr>
        <w:pStyle w:val="ListParagraph"/>
        <w:tabs>
          <w:tab w:val="left" w:pos="567"/>
        </w:tabs>
        <w:spacing w:after="0" w:line="340" w:lineRule="exact"/>
        <w:ind w:left="0" w:firstLine="567"/>
        <w:jc w:val="both"/>
        <w:rPr>
          <w:rFonts w:ascii="Times New Roman" w:hAnsi="Times New Roman" w:cs="Times New Roman"/>
          <w:sz w:val="26"/>
          <w:szCs w:val="26"/>
        </w:rPr>
      </w:pPr>
      <w:r w:rsidRPr="00A81AB8">
        <w:rPr>
          <w:rFonts w:ascii="Times New Roman" w:hAnsi="Times New Roman" w:cs="Times New Roman"/>
          <w:sz w:val="26"/>
          <w:szCs w:val="26"/>
        </w:rPr>
        <w:t xml:space="preserve">Việc kiểm định quan hệ phi tuyến giữa khả năng sinh lời và cấu trúc sở hữu của công ty được thực hiện thông qua phân tích Curve Estimation. Tác giả sẽ chỉ thực hiện kiểm định bậc 2 </w:t>
      </w:r>
      <w:r w:rsidRPr="00A81AB8">
        <w:rPr>
          <w:rFonts w:ascii="Times New Roman" w:hAnsi="Times New Roman" w:cs="Times New Roman"/>
          <w:i/>
          <w:iCs/>
          <w:sz w:val="26"/>
          <w:szCs w:val="26"/>
        </w:rPr>
        <w:t xml:space="preserve">(Quadratic) </w:t>
      </w:r>
      <w:r w:rsidRPr="00A81AB8">
        <w:rPr>
          <w:rFonts w:ascii="Times New Roman" w:hAnsi="Times New Roman" w:cs="Times New Roman"/>
          <w:sz w:val="26"/>
          <w:szCs w:val="26"/>
        </w:rPr>
        <w:t xml:space="preserve">và bậc 3 </w:t>
      </w:r>
      <w:r w:rsidRPr="00A81AB8">
        <w:rPr>
          <w:rFonts w:ascii="Times New Roman" w:hAnsi="Times New Roman" w:cs="Times New Roman"/>
          <w:i/>
          <w:iCs/>
          <w:sz w:val="26"/>
          <w:szCs w:val="26"/>
        </w:rPr>
        <w:t>(Cubic)</w:t>
      </w:r>
      <w:r w:rsidRPr="00A81AB8">
        <w:rPr>
          <w:rFonts w:ascii="Times New Roman" w:hAnsi="Times New Roman" w:cs="Times New Roman"/>
          <w:sz w:val="26"/>
          <w:szCs w:val="26"/>
        </w:rPr>
        <w:t xml:space="preserve">. Nếup-value (hay Sigf) bé hơn 0,05 thì mô hình là phù hợp. </w:t>
      </w:r>
    </w:p>
    <w:p w:rsidR="00C401F0" w:rsidRPr="00A81AB8" w:rsidRDefault="00C401F0" w:rsidP="00A81AB8">
      <w:pPr>
        <w:pStyle w:val="ListParagraph"/>
        <w:tabs>
          <w:tab w:val="left" w:pos="567"/>
        </w:tabs>
        <w:spacing w:after="0" w:line="340" w:lineRule="exact"/>
        <w:ind w:left="0" w:firstLine="567"/>
        <w:jc w:val="both"/>
        <w:rPr>
          <w:rFonts w:ascii="Times New Roman" w:hAnsi="Times New Roman" w:cs="Times New Roman"/>
          <w:sz w:val="26"/>
          <w:szCs w:val="26"/>
        </w:rPr>
      </w:pPr>
      <w:r w:rsidRPr="00A81AB8">
        <w:rPr>
          <w:rFonts w:ascii="Times New Roman" w:hAnsi="Times New Roman" w:cs="Times New Roman"/>
          <w:b/>
          <w:bCs/>
          <w:sz w:val="26"/>
          <w:szCs w:val="26"/>
        </w:rPr>
        <w:t>Phương trình nghiên cứu số [2]</w:t>
      </w:r>
      <w:r w:rsidRPr="00A81AB8">
        <w:rPr>
          <w:rFonts w:ascii="Times New Roman" w:hAnsi="Times New Roman" w:cs="Times New Roman"/>
          <w:sz w:val="26"/>
          <w:szCs w:val="26"/>
        </w:rPr>
        <w:t xml:space="preserve"> mà tác giả đề xuất có dạng như sau: </w:t>
      </w:r>
    </w:p>
    <w:p w:rsidR="00C401F0" w:rsidRPr="00A81AB8" w:rsidRDefault="00B36478" w:rsidP="00D52709">
      <w:pPr>
        <w:pStyle w:val="ListParagraph"/>
        <w:tabs>
          <w:tab w:val="left" w:pos="567"/>
        </w:tabs>
        <w:spacing w:after="0" w:line="240" w:lineRule="auto"/>
        <w:ind w:left="630" w:hanging="90"/>
        <w:jc w:val="both"/>
        <w:rPr>
          <w:rFonts w:ascii="Times New Roman" w:hAnsi="Times New Roman" w:cs="Times New Roman"/>
          <w:i/>
          <w:sz w:val="26"/>
          <w:szCs w:val="26"/>
        </w:rPr>
      </w:pPr>
      <m:oMath>
        <m:sSub>
          <m:sSubPr>
            <m:ctrlPr>
              <w:rPr>
                <w:rFonts w:ascii="Cambria Math" w:hAnsi="Cambria Math" w:cs="Times New Roman"/>
                <w:i/>
                <w:sz w:val="26"/>
                <w:szCs w:val="26"/>
              </w:rPr>
            </m:ctrlPr>
          </m:sSubPr>
          <m:e>
            <m:r>
              <w:rPr>
                <w:rFonts w:ascii="Cambria Math" w:hAnsi="Cambria Math" w:cs="Times New Roman"/>
                <w:sz w:val="26"/>
                <w:szCs w:val="26"/>
              </w:rPr>
              <m:t>Firm Profitability</m:t>
            </m:r>
          </m:e>
          <m:sub>
            <m:r>
              <w:rPr>
                <w:rFonts w:ascii="Cambria Math" w:hAnsi="Cambria Math" w:cs="Times New Roman"/>
                <w:sz w:val="26"/>
                <w:szCs w:val="26"/>
              </w:rPr>
              <m:t>i,t</m:t>
            </m:r>
          </m:sub>
        </m:sSub>
        <m:r>
          <w:rPr>
            <w:rFonts w:ascii="Cambria Math" w:hAnsi="Cambria Math" w:cs="Times New Roman"/>
            <w:sz w:val="26"/>
            <w:szCs w:val="26"/>
          </w:rPr>
          <m:t xml:space="preserve">= </m:t>
        </m:r>
        <m:sSub>
          <m:sSubPr>
            <m:ctrlPr>
              <w:rPr>
                <w:rFonts w:ascii="Cambria Math" w:hAnsi="Cambria Math" w:cs="Times New Roman"/>
                <w:i/>
                <w:sz w:val="26"/>
                <w:szCs w:val="26"/>
              </w:rPr>
            </m:ctrlPr>
          </m:sSubPr>
          <m:e>
            <m:r>
              <w:rPr>
                <w:rFonts w:ascii="Cambria Math" w:hAnsi="Cambria Math" w:cs="Times New Roman"/>
                <w:sz w:val="26"/>
                <w:szCs w:val="26"/>
              </w:rPr>
              <m:t>α</m:t>
            </m:r>
          </m:e>
          <m:sub>
            <m:r>
              <w:rPr>
                <w:rFonts w:ascii="Cambria Math" w:hAnsi="Cambria Math" w:cs="Times New Roman"/>
                <w:sz w:val="26"/>
                <w:szCs w:val="26"/>
              </w:rPr>
              <m:t>0</m:t>
            </m:r>
          </m:sub>
        </m:sSub>
        <m:r>
          <w:rPr>
            <w:rFonts w:ascii="Cambria Math" w:hAnsi="Cambria Math" w:cs="Times New Roman"/>
            <w:sz w:val="26"/>
            <w:szCs w:val="26"/>
          </w:rPr>
          <m:t>+</m:t>
        </m:r>
        <m:sSub>
          <m:sSubPr>
            <m:ctrlPr>
              <w:rPr>
                <w:rFonts w:ascii="Cambria Math" w:hAnsi="Cambria Math" w:cs="Times New Roman"/>
                <w:i/>
                <w:sz w:val="26"/>
                <w:szCs w:val="26"/>
              </w:rPr>
            </m:ctrlPr>
          </m:sSubPr>
          <m:e>
            <m:r>
              <w:rPr>
                <w:rFonts w:ascii="Cambria Math" w:hAnsi="Cambria Math" w:cs="Times New Roman"/>
                <w:sz w:val="26"/>
                <w:szCs w:val="26"/>
              </w:rPr>
              <m:t>β</m:t>
            </m:r>
          </m:e>
          <m:sub>
            <m:r>
              <w:rPr>
                <w:rFonts w:ascii="Cambria Math" w:hAnsi="Cambria Math" w:cs="Times New Roman"/>
                <w:sz w:val="26"/>
                <w:szCs w:val="26"/>
              </w:rPr>
              <m:t>1</m:t>
            </m:r>
          </m:sub>
        </m:sSub>
        <m:sSub>
          <m:sSubPr>
            <m:ctrlPr>
              <w:rPr>
                <w:rFonts w:ascii="Cambria Math" w:hAnsi="Cambria Math" w:cs="Times New Roman"/>
                <w:i/>
                <w:sz w:val="26"/>
                <w:szCs w:val="26"/>
              </w:rPr>
            </m:ctrlPr>
          </m:sSubPr>
          <m:e>
            <m:r>
              <w:rPr>
                <w:rFonts w:ascii="Cambria Math" w:hAnsi="Cambria Math" w:cs="Times New Roman"/>
                <w:sz w:val="26"/>
                <w:szCs w:val="26"/>
              </w:rPr>
              <m:t>Ownership Structure</m:t>
            </m:r>
          </m:e>
          <m:sub>
            <m:r>
              <w:rPr>
                <w:rFonts w:ascii="Cambria Math" w:hAnsi="Cambria Math" w:cs="Times New Roman"/>
                <w:sz w:val="26"/>
                <w:szCs w:val="26"/>
              </w:rPr>
              <m:t>i,t</m:t>
            </m:r>
          </m:sub>
        </m:sSub>
        <m:r>
          <w:rPr>
            <w:rFonts w:ascii="Cambria Math" w:hAnsi="Cambria Math" w:cs="Times New Roman"/>
            <w:sz w:val="26"/>
            <w:szCs w:val="26"/>
          </w:rPr>
          <m:t>+</m:t>
        </m:r>
        <m:sSub>
          <m:sSubPr>
            <m:ctrlPr>
              <w:rPr>
                <w:rFonts w:ascii="Cambria Math" w:hAnsi="Cambria Math" w:cs="Times New Roman"/>
                <w:i/>
                <w:sz w:val="26"/>
                <w:szCs w:val="26"/>
              </w:rPr>
            </m:ctrlPr>
          </m:sSubPr>
          <m:e>
            <m:r>
              <w:rPr>
                <w:rFonts w:ascii="Cambria Math" w:hAnsi="Cambria Math" w:cs="Times New Roman"/>
                <w:sz w:val="26"/>
                <w:szCs w:val="26"/>
              </w:rPr>
              <m:t>β</m:t>
            </m:r>
          </m:e>
          <m:sub>
            <m:r>
              <w:rPr>
                <w:rFonts w:ascii="Cambria Math" w:hAnsi="Cambria Math" w:cs="Times New Roman"/>
                <w:sz w:val="26"/>
                <w:szCs w:val="26"/>
              </w:rPr>
              <m:t>2</m:t>
            </m:r>
          </m:sub>
        </m:sSub>
        <m:sSubSup>
          <m:sSubSupPr>
            <m:ctrlPr>
              <w:rPr>
                <w:rFonts w:ascii="Cambria Math" w:hAnsi="Cambria Math" w:cs="Times New Roman"/>
                <w:i/>
                <w:sz w:val="26"/>
                <w:szCs w:val="26"/>
              </w:rPr>
            </m:ctrlPr>
          </m:sSubSupPr>
          <m:e>
            <m:r>
              <w:rPr>
                <w:rFonts w:ascii="Cambria Math" w:hAnsi="Cambria Math" w:cs="Times New Roman"/>
                <w:sz w:val="26"/>
                <w:szCs w:val="26"/>
              </w:rPr>
              <m:t>Ownership Structure</m:t>
            </m:r>
          </m:e>
          <m:sub>
            <m:r>
              <w:rPr>
                <w:rFonts w:ascii="Cambria Math" w:hAnsi="Cambria Math" w:cs="Times New Roman"/>
                <w:sz w:val="26"/>
                <w:szCs w:val="26"/>
              </w:rPr>
              <m:t>i,t</m:t>
            </m:r>
          </m:sub>
          <m:sup>
            <m:r>
              <w:rPr>
                <w:rFonts w:ascii="Cambria Math" w:hAnsi="Cambria Math" w:cs="Times New Roman"/>
                <w:sz w:val="26"/>
                <w:szCs w:val="26"/>
              </w:rPr>
              <m:t>2</m:t>
            </m:r>
          </m:sup>
        </m:sSubSup>
        <m:r>
          <w:rPr>
            <w:rFonts w:ascii="Cambria Math" w:hAnsi="Cambria Math" w:cs="Times New Roman"/>
            <w:sz w:val="26"/>
            <w:szCs w:val="26"/>
          </w:rPr>
          <m:t xml:space="preserve">+ </m:t>
        </m:r>
        <m:nary>
          <m:naryPr>
            <m:chr m:val="∑"/>
            <m:limLoc m:val="undOvr"/>
            <m:ctrlPr>
              <w:rPr>
                <w:rFonts w:ascii="Cambria Math" w:hAnsi="Cambria Math" w:cs="Times New Roman"/>
                <w:i/>
                <w:sz w:val="26"/>
                <w:szCs w:val="26"/>
              </w:rPr>
            </m:ctrlPr>
          </m:naryPr>
          <m:sub>
            <m:r>
              <w:rPr>
                <w:rFonts w:ascii="Cambria Math" w:hAnsi="Cambria Math" w:cs="Times New Roman"/>
                <w:sz w:val="26"/>
                <w:szCs w:val="26"/>
              </w:rPr>
              <m:t>j=1</m:t>
            </m:r>
          </m:sub>
          <m:sup>
            <m:r>
              <w:rPr>
                <w:rFonts w:ascii="Cambria Math" w:hAnsi="Cambria Math" w:cs="Times New Roman"/>
                <w:sz w:val="26"/>
                <w:szCs w:val="26"/>
              </w:rPr>
              <m:t>n</m:t>
            </m:r>
          </m:sup>
          <m:e>
            <m:sSub>
              <m:sSubPr>
                <m:ctrlPr>
                  <w:rPr>
                    <w:rFonts w:ascii="Cambria Math" w:hAnsi="Cambria Math" w:cs="Times New Roman"/>
                    <w:i/>
                    <w:sz w:val="26"/>
                    <w:szCs w:val="26"/>
                  </w:rPr>
                </m:ctrlPr>
              </m:sSubPr>
              <m:e>
                <m:r>
                  <w:rPr>
                    <w:rFonts w:ascii="Cambria Math" w:hAnsi="Cambria Math" w:cs="Times New Roman"/>
                    <w:sz w:val="26"/>
                    <w:szCs w:val="26"/>
                  </w:rPr>
                  <m:t>γ</m:t>
                </m:r>
              </m:e>
              <m:sub>
                <m:r>
                  <w:rPr>
                    <w:rFonts w:ascii="Cambria Math" w:hAnsi="Cambria Math" w:cs="Times New Roman"/>
                    <w:sz w:val="26"/>
                    <w:szCs w:val="26"/>
                  </w:rPr>
                  <m:t>j</m:t>
                </m:r>
              </m:sub>
            </m:sSub>
          </m:e>
        </m:nary>
        <m:sSubSup>
          <m:sSubSupPr>
            <m:ctrlPr>
              <w:rPr>
                <w:rFonts w:ascii="Cambria Math" w:hAnsi="Cambria Math" w:cs="Times New Roman"/>
                <w:i/>
                <w:sz w:val="26"/>
                <w:szCs w:val="26"/>
              </w:rPr>
            </m:ctrlPr>
          </m:sSubSupPr>
          <m:e>
            <m:r>
              <w:rPr>
                <w:rFonts w:ascii="Cambria Math" w:hAnsi="Cambria Math" w:cs="Times New Roman"/>
                <w:sz w:val="26"/>
                <w:szCs w:val="26"/>
              </w:rPr>
              <m:t>Controls</m:t>
            </m:r>
          </m:e>
          <m:sub>
            <m:r>
              <w:rPr>
                <w:rFonts w:ascii="Cambria Math" w:hAnsi="Cambria Math" w:cs="Times New Roman"/>
                <w:sz w:val="26"/>
                <w:szCs w:val="26"/>
              </w:rPr>
              <m:t>i,t</m:t>
            </m:r>
          </m:sub>
          <m:sup>
            <m:r>
              <w:rPr>
                <w:rFonts w:ascii="Cambria Math" w:hAnsi="Cambria Math" w:cs="Times New Roman"/>
                <w:sz w:val="26"/>
                <w:szCs w:val="26"/>
              </w:rPr>
              <m:t>j</m:t>
            </m:r>
          </m:sup>
        </m:sSubSup>
        <m:r>
          <w:rPr>
            <w:rFonts w:ascii="Cambria Math" w:hAnsi="Cambria Math" w:cs="Times New Roman"/>
            <w:sz w:val="26"/>
            <w:szCs w:val="26"/>
          </w:rPr>
          <m:t xml:space="preserve">+ </m:t>
        </m:r>
        <m:sSub>
          <m:sSubPr>
            <m:ctrlPr>
              <w:rPr>
                <w:rFonts w:ascii="Cambria Math" w:hAnsi="Cambria Math" w:cs="Times New Roman"/>
                <w:i/>
                <w:sz w:val="26"/>
                <w:szCs w:val="26"/>
              </w:rPr>
            </m:ctrlPr>
          </m:sSubPr>
          <m:e>
            <m:r>
              <w:rPr>
                <w:rFonts w:ascii="Cambria Math" w:hAnsi="Cambria Math" w:cs="Times New Roman"/>
                <w:sz w:val="26"/>
                <w:szCs w:val="26"/>
              </w:rPr>
              <m:t>ε</m:t>
            </m:r>
          </m:e>
          <m:sub>
            <m:r>
              <w:rPr>
                <w:rFonts w:ascii="Cambria Math" w:hAnsi="Cambria Math" w:cs="Times New Roman"/>
                <w:sz w:val="26"/>
                <w:szCs w:val="26"/>
              </w:rPr>
              <m:t>t</m:t>
            </m:r>
          </m:sub>
        </m:sSub>
      </m:oMath>
      <w:r w:rsidR="000532FA" w:rsidRPr="00A81AB8">
        <w:rPr>
          <w:rFonts w:ascii="Times New Roman" w:hAnsi="Times New Roman" w:cs="Times New Roman"/>
          <w:i/>
          <w:sz w:val="26"/>
          <w:szCs w:val="26"/>
        </w:rPr>
        <w:t xml:space="preserve"> </w:t>
      </w:r>
    </w:p>
    <w:p w:rsidR="00FF5B7F" w:rsidRPr="00A81AB8" w:rsidRDefault="00FF5B7F" w:rsidP="00D52709">
      <w:pPr>
        <w:pStyle w:val="ListParagraph"/>
        <w:tabs>
          <w:tab w:val="left" w:pos="567"/>
        </w:tabs>
        <w:spacing w:after="0" w:line="240" w:lineRule="auto"/>
        <w:ind w:left="0" w:firstLine="567"/>
        <w:jc w:val="both"/>
        <w:rPr>
          <w:rFonts w:ascii="Times New Roman" w:hAnsi="Times New Roman" w:cs="Times New Roman"/>
          <w:sz w:val="26"/>
          <w:szCs w:val="26"/>
        </w:rPr>
      </w:pPr>
      <w:r w:rsidRPr="00A81AB8">
        <w:rPr>
          <w:rFonts w:ascii="Times New Roman" w:hAnsi="Times New Roman" w:cs="Times New Roman"/>
          <w:b/>
          <w:bCs/>
          <w:sz w:val="26"/>
          <w:szCs w:val="26"/>
        </w:rPr>
        <w:t>Phương trình nghiên cứu số [3]</w:t>
      </w:r>
      <w:r w:rsidRPr="00A81AB8">
        <w:rPr>
          <w:rFonts w:ascii="Times New Roman" w:hAnsi="Times New Roman" w:cs="Times New Roman"/>
          <w:sz w:val="26"/>
          <w:szCs w:val="26"/>
        </w:rPr>
        <w:t xml:space="preserve"> mà tác giả đề xuất có dạng như sau:</w:t>
      </w:r>
    </w:p>
    <w:p w:rsidR="00FF5B7F" w:rsidRPr="00A81AB8" w:rsidRDefault="00B36478" w:rsidP="00D52709">
      <w:pPr>
        <w:pStyle w:val="ListParagraph"/>
        <w:tabs>
          <w:tab w:val="left" w:pos="567"/>
        </w:tabs>
        <w:spacing w:after="0" w:line="240" w:lineRule="auto"/>
        <w:ind w:left="630"/>
        <w:jc w:val="both"/>
        <w:rPr>
          <w:rFonts w:ascii="Times New Roman" w:hAnsi="Times New Roman" w:cs="Times New Roman"/>
          <w:i/>
          <w:sz w:val="26"/>
          <w:szCs w:val="26"/>
        </w:rPr>
      </w:pPr>
      <m:oMath>
        <m:sSub>
          <m:sSubPr>
            <m:ctrlPr>
              <w:rPr>
                <w:rFonts w:ascii="Cambria Math" w:hAnsi="Cambria Math" w:cs="Times New Roman"/>
                <w:i/>
                <w:sz w:val="26"/>
                <w:szCs w:val="26"/>
              </w:rPr>
            </m:ctrlPr>
          </m:sSubPr>
          <m:e>
            <m:r>
              <w:rPr>
                <w:rFonts w:ascii="Cambria Math" w:hAnsi="Cambria Math" w:cs="Times New Roman"/>
                <w:sz w:val="26"/>
                <w:szCs w:val="26"/>
              </w:rPr>
              <m:t>Firm Profitability</m:t>
            </m:r>
          </m:e>
          <m:sub>
            <m:r>
              <w:rPr>
                <w:rFonts w:ascii="Cambria Math" w:hAnsi="Cambria Math" w:cs="Times New Roman"/>
                <w:sz w:val="26"/>
                <w:szCs w:val="26"/>
              </w:rPr>
              <m:t>i,t</m:t>
            </m:r>
          </m:sub>
        </m:sSub>
        <m:r>
          <w:rPr>
            <w:rFonts w:ascii="Cambria Math" w:hAnsi="Cambria Math" w:cs="Times New Roman"/>
            <w:sz w:val="26"/>
            <w:szCs w:val="26"/>
          </w:rPr>
          <m:t xml:space="preserve">= </m:t>
        </m:r>
        <m:sSub>
          <m:sSubPr>
            <m:ctrlPr>
              <w:rPr>
                <w:rFonts w:ascii="Cambria Math" w:hAnsi="Cambria Math" w:cs="Times New Roman"/>
                <w:i/>
                <w:sz w:val="26"/>
                <w:szCs w:val="26"/>
              </w:rPr>
            </m:ctrlPr>
          </m:sSubPr>
          <m:e>
            <m:r>
              <w:rPr>
                <w:rFonts w:ascii="Cambria Math" w:hAnsi="Cambria Math" w:cs="Times New Roman"/>
                <w:sz w:val="26"/>
                <w:szCs w:val="26"/>
              </w:rPr>
              <m:t>α</m:t>
            </m:r>
          </m:e>
          <m:sub>
            <m:r>
              <w:rPr>
                <w:rFonts w:ascii="Cambria Math" w:hAnsi="Cambria Math" w:cs="Times New Roman"/>
                <w:sz w:val="26"/>
                <w:szCs w:val="26"/>
              </w:rPr>
              <m:t>0</m:t>
            </m:r>
          </m:sub>
        </m:sSub>
        <m:r>
          <w:rPr>
            <w:rFonts w:ascii="Cambria Math" w:hAnsi="Cambria Math" w:cs="Times New Roman"/>
            <w:sz w:val="26"/>
            <w:szCs w:val="26"/>
          </w:rPr>
          <m:t>+</m:t>
        </m:r>
        <m:sSub>
          <m:sSubPr>
            <m:ctrlPr>
              <w:rPr>
                <w:rFonts w:ascii="Cambria Math" w:hAnsi="Cambria Math" w:cs="Times New Roman"/>
                <w:i/>
                <w:sz w:val="26"/>
                <w:szCs w:val="26"/>
              </w:rPr>
            </m:ctrlPr>
          </m:sSubPr>
          <m:e>
            <m:r>
              <w:rPr>
                <w:rFonts w:ascii="Cambria Math" w:hAnsi="Cambria Math" w:cs="Times New Roman"/>
                <w:sz w:val="26"/>
                <w:szCs w:val="26"/>
              </w:rPr>
              <m:t>β</m:t>
            </m:r>
          </m:e>
          <m:sub>
            <m:r>
              <w:rPr>
                <w:rFonts w:ascii="Cambria Math" w:hAnsi="Cambria Math" w:cs="Times New Roman"/>
                <w:sz w:val="26"/>
                <w:szCs w:val="26"/>
              </w:rPr>
              <m:t>1</m:t>
            </m:r>
          </m:sub>
        </m:sSub>
        <m:sSubSup>
          <m:sSubSupPr>
            <m:ctrlPr>
              <w:rPr>
                <w:rFonts w:ascii="Cambria Math" w:hAnsi="Cambria Math" w:cs="Times New Roman"/>
                <w:i/>
                <w:sz w:val="26"/>
                <w:szCs w:val="26"/>
              </w:rPr>
            </m:ctrlPr>
          </m:sSubSupPr>
          <m:e>
            <m:r>
              <w:rPr>
                <w:rFonts w:ascii="Cambria Math" w:hAnsi="Cambria Math" w:cs="Times New Roman"/>
                <w:sz w:val="26"/>
                <w:szCs w:val="26"/>
              </w:rPr>
              <m:t>Ownership Structure</m:t>
            </m:r>
          </m:e>
          <m:sub>
            <m:r>
              <w:rPr>
                <w:rFonts w:ascii="Cambria Math" w:hAnsi="Cambria Math" w:cs="Times New Roman"/>
                <w:sz w:val="26"/>
                <w:szCs w:val="26"/>
              </w:rPr>
              <m:t>i,t</m:t>
            </m:r>
          </m:sub>
          <m:sup>
            <m:r>
              <w:rPr>
                <w:rFonts w:ascii="Cambria Math" w:hAnsi="Cambria Math" w:cs="Times New Roman"/>
                <w:sz w:val="26"/>
                <w:szCs w:val="26"/>
              </w:rPr>
              <m:t>3</m:t>
            </m:r>
          </m:sup>
        </m:sSubSup>
        <m:r>
          <w:rPr>
            <w:rFonts w:ascii="Cambria Math" w:hAnsi="Cambria Math" w:cs="Times New Roman"/>
            <w:sz w:val="26"/>
            <w:szCs w:val="26"/>
          </w:rPr>
          <m:t>+</m:t>
        </m:r>
        <m:sSub>
          <m:sSubPr>
            <m:ctrlPr>
              <w:rPr>
                <w:rFonts w:ascii="Cambria Math" w:hAnsi="Cambria Math" w:cs="Times New Roman"/>
                <w:i/>
                <w:sz w:val="26"/>
                <w:szCs w:val="26"/>
              </w:rPr>
            </m:ctrlPr>
          </m:sSubPr>
          <m:e>
            <m:r>
              <w:rPr>
                <w:rFonts w:ascii="Cambria Math" w:hAnsi="Cambria Math" w:cs="Times New Roman"/>
                <w:sz w:val="26"/>
                <w:szCs w:val="26"/>
              </w:rPr>
              <m:t>β</m:t>
            </m:r>
          </m:e>
          <m:sub>
            <m:r>
              <w:rPr>
                <w:rFonts w:ascii="Cambria Math" w:hAnsi="Cambria Math" w:cs="Times New Roman"/>
                <w:sz w:val="26"/>
                <w:szCs w:val="26"/>
              </w:rPr>
              <m:t>2</m:t>
            </m:r>
          </m:sub>
        </m:sSub>
        <m:sSubSup>
          <m:sSubSupPr>
            <m:ctrlPr>
              <w:rPr>
                <w:rFonts w:ascii="Cambria Math" w:hAnsi="Cambria Math" w:cs="Times New Roman"/>
                <w:i/>
                <w:sz w:val="26"/>
                <w:szCs w:val="26"/>
              </w:rPr>
            </m:ctrlPr>
          </m:sSubSupPr>
          <m:e>
            <m:r>
              <w:rPr>
                <w:rFonts w:ascii="Cambria Math" w:hAnsi="Cambria Math" w:cs="Times New Roman"/>
                <w:sz w:val="26"/>
                <w:szCs w:val="26"/>
              </w:rPr>
              <m:t>Ownership Structure</m:t>
            </m:r>
          </m:e>
          <m:sub>
            <m:r>
              <w:rPr>
                <w:rFonts w:ascii="Cambria Math" w:hAnsi="Cambria Math" w:cs="Times New Roman"/>
                <w:sz w:val="26"/>
                <w:szCs w:val="26"/>
              </w:rPr>
              <m:t>i,t</m:t>
            </m:r>
          </m:sub>
          <m:sup>
            <m:r>
              <w:rPr>
                <w:rFonts w:ascii="Cambria Math" w:hAnsi="Cambria Math" w:cs="Times New Roman"/>
                <w:sz w:val="26"/>
                <w:szCs w:val="26"/>
              </w:rPr>
              <m:t>2</m:t>
            </m:r>
          </m:sup>
        </m:sSubSup>
        <m:sSub>
          <m:sSubPr>
            <m:ctrlPr>
              <w:rPr>
                <w:rFonts w:ascii="Cambria Math" w:hAnsi="Cambria Math" w:cs="Times New Roman"/>
                <w:i/>
                <w:sz w:val="26"/>
                <w:szCs w:val="26"/>
              </w:rPr>
            </m:ctrlPr>
          </m:sSubPr>
          <m:e>
            <m:r>
              <w:rPr>
                <w:rFonts w:ascii="Cambria Math" w:hAnsi="Cambria Math" w:cs="Times New Roman"/>
                <w:sz w:val="26"/>
                <w:szCs w:val="26"/>
              </w:rPr>
              <m:t>+ β</m:t>
            </m:r>
          </m:e>
          <m:sub>
            <m:r>
              <w:rPr>
                <w:rFonts w:ascii="Cambria Math" w:hAnsi="Cambria Math" w:cs="Times New Roman"/>
                <w:sz w:val="26"/>
                <w:szCs w:val="26"/>
              </w:rPr>
              <m:t>3</m:t>
            </m:r>
          </m:sub>
        </m:sSub>
        <m:sSub>
          <m:sSubPr>
            <m:ctrlPr>
              <w:rPr>
                <w:rFonts w:ascii="Cambria Math" w:hAnsi="Cambria Math" w:cs="Times New Roman"/>
                <w:i/>
                <w:sz w:val="26"/>
                <w:szCs w:val="26"/>
              </w:rPr>
            </m:ctrlPr>
          </m:sSubPr>
          <m:e>
            <m:r>
              <w:rPr>
                <w:rFonts w:ascii="Cambria Math" w:hAnsi="Cambria Math" w:cs="Times New Roman"/>
                <w:sz w:val="26"/>
                <w:szCs w:val="26"/>
              </w:rPr>
              <m:t>Ownership Structure</m:t>
            </m:r>
          </m:e>
          <m:sub>
            <m:r>
              <w:rPr>
                <w:rFonts w:ascii="Cambria Math" w:hAnsi="Cambria Math" w:cs="Times New Roman"/>
                <w:sz w:val="26"/>
                <w:szCs w:val="26"/>
              </w:rPr>
              <m:t>i,t</m:t>
            </m:r>
          </m:sub>
        </m:sSub>
        <m:r>
          <w:rPr>
            <w:rFonts w:ascii="Cambria Math" w:hAnsi="Cambria Math" w:cs="Times New Roman"/>
            <w:sz w:val="26"/>
            <w:szCs w:val="26"/>
          </w:rPr>
          <m:t xml:space="preserve">+ </m:t>
        </m:r>
        <m:nary>
          <m:naryPr>
            <m:chr m:val="∑"/>
            <m:limLoc m:val="undOvr"/>
            <m:ctrlPr>
              <w:rPr>
                <w:rFonts w:ascii="Cambria Math" w:hAnsi="Cambria Math" w:cs="Times New Roman"/>
                <w:i/>
                <w:sz w:val="26"/>
                <w:szCs w:val="26"/>
              </w:rPr>
            </m:ctrlPr>
          </m:naryPr>
          <m:sub>
            <m:r>
              <w:rPr>
                <w:rFonts w:ascii="Cambria Math" w:hAnsi="Cambria Math" w:cs="Times New Roman"/>
                <w:sz w:val="26"/>
                <w:szCs w:val="26"/>
              </w:rPr>
              <m:t>j=1</m:t>
            </m:r>
          </m:sub>
          <m:sup>
            <m:r>
              <w:rPr>
                <w:rFonts w:ascii="Cambria Math" w:hAnsi="Cambria Math" w:cs="Times New Roman"/>
                <w:sz w:val="26"/>
                <w:szCs w:val="26"/>
              </w:rPr>
              <m:t>n</m:t>
            </m:r>
          </m:sup>
          <m:e>
            <m:sSub>
              <m:sSubPr>
                <m:ctrlPr>
                  <w:rPr>
                    <w:rFonts w:ascii="Cambria Math" w:hAnsi="Cambria Math" w:cs="Times New Roman"/>
                    <w:i/>
                    <w:sz w:val="26"/>
                    <w:szCs w:val="26"/>
                  </w:rPr>
                </m:ctrlPr>
              </m:sSubPr>
              <m:e>
                <m:r>
                  <w:rPr>
                    <w:rFonts w:ascii="Cambria Math" w:hAnsi="Cambria Math" w:cs="Times New Roman"/>
                    <w:sz w:val="26"/>
                    <w:szCs w:val="26"/>
                  </w:rPr>
                  <m:t>γ</m:t>
                </m:r>
              </m:e>
              <m:sub>
                <m:r>
                  <w:rPr>
                    <w:rFonts w:ascii="Cambria Math" w:hAnsi="Cambria Math" w:cs="Times New Roman"/>
                    <w:sz w:val="26"/>
                    <w:szCs w:val="26"/>
                  </w:rPr>
                  <m:t>j</m:t>
                </m:r>
              </m:sub>
            </m:sSub>
          </m:e>
        </m:nary>
        <m:sSubSup>
          <m:sSubSupPr>
            <m:ctrlPr>
              <w:rPr>
                <w:rFonts w:ascii="Cambria Math" w:hAnsi="Cambria Math" w:cs="Times New Roman"/>
                <w:i/>
                <w:sz w:val="26"/>
                <w:szCs w:val="26"/>
              </w:rPr>
            </m:ctrlPr>
          </m:sSubSupPr>
          <m:e>
            <m:r>
              <w:rPr>
                <w:rFonts w:ascii="Cambria Math" w:hAnsi="Cambria Math" w:cs="Times New Roman"/>
                <w:sz w:val="26"/>
                <w:szCs w:val="26"/>
              </w:rPr>
              <m:t>Controls</m:t>
            </m:r>
          </m:e>
          <m:sub>
            <m:r>
              <w:rPr>
                <w:rFonts w:ascii="Cambria Math" w:hAnsi="Cambria Math" w:cs="Times New Roman"/>
                <w:sz w:val="26"/>
                <w:szCs w:val="26"/>
              </w:rPr>
              <m:t>i,t</m:t>
            </m:r>
          </m:sub>
          <m:sup>
            <m:r>
              <w:rPr>
                <w:rFonts w:ascii="Cambria Math" w:hAnsi="Cambria Math" w:cs="Times New Roman"/>
                <w:sz w:val="26"/>
                <w:szCs w:val="26"/>
              </w:rPr>
              <m:t>j</m:t>
            </m:r>
          </m:sup>
        </m:sSubSup>
        <m:r>
          <w:rPr>
            <w:rFonts w:ascii="Cambria Math" w:hAnsi="Cambria Math" w:cs="Times New Roman"/>
            <w:sz w:val="26"/>
            <w:szCs w:val="26"/>
          </w:rPr>
          <m:t xml:space="preserve">+ </m:t>
        </m:r>
        <m:sSub>
          <m:sSubPr>
            <m:ctrlPr>
              <w:rPr>
                <w:rFonts w:ascii="Cambria Math" w:hAnsi="Cambria Math" w:cs="Times New Roman"/>
                <w:i/>
                <w:sz w:val="26"/>
                <w:szCs w:val="26"/>
              </w:rPr>
            </m:ctrlPr>
          </m:sSubPr>
          <m:e>
            <m:r>
              <w:rPr>
                <w:rFonts w:ascii="Cambria Math" w:hAnsi="Cambria Math" w:cs="Times New Roman"/>
                <w:sz w:val="26"/>
                <w:szCs w:val="26"/>
              </w:rPr>
              <m:t>ε</m:t>
            </m:r>
          </m:e>
          <m:sub>
            <m:r>
              <w:rPr>
                <w:rFonts w:ascii="Cambria Math" w:hAnsi="Cambria Math" w:cs="Times New Roman"/>
                <w:sz w:val="26"/>
                <w:szCs w:val="26"/>
              </w:rPr>
              <m:t>t</m:t>
            </m:r>
          </m:sub>
        </m:sSub>
      </m:oMath>
      <w:r w:rsidR="000532FA" w:rsidRPr="00A81AB8">
        <w:rPr>
          <w:rFonts w:ascii="Times New Roman" w:hAnsi="Times New Roman" w:cs="Times New Roman"/>
          <w:i/>
          <w:sz w:val="26"/>
          <w:szCs w:val="26"/>
        </w:rPr>
        <w:t xml:space="preserve"> </w:t>
      </w:r>
    </w:p>
    <w:p w:rsidR="00C401F0" w:rsidRPr="00A81AB8" w:rsidRDefault="00C401F0" w:rsidP="00D52709">
      <w:pPr>
        <w:pStyle w:val="ListParagraph"/>
        <w:tabs>
          <w:tab w:val="left" w:pos="567"/>
        </w:tabs>
        <w:spacing w:after="0" w:line="240" w:lineRule="auto"/>
        <w:ind w:left="0" w:firstLine="567"/>
        <w:jc w:val="both"/>
        <w:rPr>
          <w:rFonts w:ascii="Times New Roman" w:hAnsi="Times New Roman" w:cs="Times New Roman"/>
          <w:sz w:val="26"/>
          <w:szCs w:val="26"/>
        </w:rPr>
      </w:pPr>
      <w:r w:rsidRPr="00A81AB8">
        <w:rPr>
          <w:rFonts w:ascii="Times New Roman" w:hAnsi="Times New Roman" w:cs="Times New Roman"/>
          <w:sz w:val="26"/>
          <w:szCs w:val="26"/>
        </w:rPr>
        <w:t xml:space="preserve">Trong đó: </w:t>
      </w:r>
    </w:p>
    <w:p w:rsidR="00C401F0" w:rsidRPr="00A81AB8" w:rsidRDefault="00B36478" w:rsidP="00A81AB8">
      <w:pPr>
        <w:pStyle w:val="ListParagraph"/>
        <w:numPr>
          <w:ilvl w:val="0"/>
          <w:numId w:val="11"/>
        </w:numPr>
        <w:tabs>
          <w:tab w:val="left" w:pos="1134"/>
        </w:tabs>
        <w:spacing w:after="0" w:line="340" w:lineRule="exact"/>
        <w:ind w:left="1134" w:hanging="567"/>
        <w:jc w:val="both"/>
        <w:rPr>
          <w:rFonts w:ascii="Times New Roman" w:eastAsia="Times New Roman" w:hAnsi="Times New Roman" w:cs="Times New Roman"/>
          <w:sz w:val="26"/>
          <w:szCs w:val="26"/>
        </w:rPr>
      </w:pPr>
      <m:oMath>
        <m:sSub>
          <m:sSubPr>
            <m:ctrlPr>
              <w:rPr>
                <w:rFonts w:ascii="Cambria Math" w:hAnsi="Cambria Math" w:cs="Times New Roman"/>
                <w:i/>
                <w:sz w:val="26"/>
                <w:szCs w:val="26"/>
              </w:rPr>
            </m:ctrlPr>
          </m:sSubPr>
          <m:e>
            <m:r>
              <w:rPr>
                <w:rFonts w:ascii="Cambria Math" w:hAnsi="Cambria Math" w:cs="Times New Roman"/>
                <w:sz w:val="26"/>
                <w:szCs w:val="26"/>
              </w:rPr>
              <m:t>α</m:t>
            </m:r>
          </m:e>
          <m:sub>
            <m:r>
              <w:rPr>
                <w:rFonts w:ascii="Cambria Math" w:hAnsi="Cambria Math" w:cs="Times New Roman"/>
                <w:sz w:val="26"/>
                <w:szCs w:val="26"/>
              </w:rPr>
              <m:t>0</m:t>
            </m:r>
          </m:sub>
        </m:sSub>
      </m:oMath>
      <w:r w:rsidR="00C401F0" w:rsidRPr="00A81AB8">
        <w:rPr>
          <w:rFonts w:ascii="Times New Roman" w:eastAsia="Times New Roman" w:hAnsi="Times New Roman" w:cs="Times New Roman"/>
          <w:sz w:val="26"/>
          <w:szCs w:val="26"/>
        </w:rPr>
        <w:t>: Hệ số chặn của mô hình</w:t>
      </w:r>
    </w:p>
    <w:p w:rsidR="00C401F0" w:rsidRPr="00A81AB8" w:rsidRDefault="00B36478" w:rsidP="00A81AB8">
      <w:pPr>
        <w:pStyle w:val="ListParagraph"/>
        <w:numPr>
          <w:ilvl w:val="0"/>
          <w:numId w:val="11"/>
        </w:numPr>
        <w:tabs>
          <w:tab w:val="left" w:pos="1134"/>
        </w:tabs>
        <w:spacing w:after="0" w:line="340" w:lineRule="exact"/>
        <w:ind w:left="1134" w:hanging="567"/>
        <w:jc w:val="both"/>
        <w:rPr>
          <w:rFonts w:ascii="Times New Roman" w:eastAsia="Times New Roman" w:hAnsi="Times New Roman" w:cs="Times New Roman"/>
          <w:sz w:val="26"/>
          <w:szCs w:val="26"/>
        </w:rPr>
      </w:pPr>
      <m:oMath>
        <m:sSub>
          <m:sSubPr>
            <m:ctrlPr>
              <w:rPr>
                <w:rFonts w:ascii="Cambria Math" w:hAnsi="Cambria Math" w:cs="Times New Roman"/>
                <w:i/>
                <w:sz w:val="26"/>
                <w:szCs w:val="26"/>
              </w:rPr>
            </m:ctrlPr>
          </m:sSubPr>
          <m:e>
            <m:r>
              <w:rPr>
                <w:rFonts w:ascii="Cambria Math" w:hAnsi="Cambria Math" w:cs="Times New Roman"/>
                <w:sz w:val="26"/>
                <w:szCs w:val="26"/>
              </w:rPr>
              <m:t>Firm Profitability</m:t>
            </m:r>
          </m:e>
          <m:sub>
            <m:r>
              <w:rPr>
                <w:rFonts w:ascii="Cambria Math" w:hAnsi="Cambria Math" w:cs="Times New Roman"/>
                <w:sz w:val="26"/>
                <w:szCs w:val="26"/>
              </w:rPr>
              <m:t>i,t</m:t>
            </m:r>
          </m:sub>
        </m:sSub>
      </m:oMath>
      <w:r w:rsidR="00C401F0" w:rsidRPr="00A81AB8">
        <w:rPr>
          <w:rFonts w:ascii="Times New Roman" w:eastAsia="Times New Roman" w:hAnsi="Times New Roman" w:cs="Times New Roman"/>
          <w:sz w:val="26"/>
          <w:szCs w:val="26"/>
        </w:rPr>
        <w:t>: Khả năng sinh lời của công ty i tại thời điểm t</w:t>
      </w:r>
    </w:p>
    <w:p w:rsidR="00C401F0" w:rsidRPr="00A81AB8" w:rsidRDefault="00B36478" w:rsidP="00A81AB8">
      <w:pPr>
        <w:pStyle w:val="ListParagraph"/>
        <w:numPr>
          <w:ilvl w:val="0"/>
          <w:numId w:val="11"/>
        </w:numPr>
        <w:tabs>
          <w:tab w:val="left" w:pos="1134"/>
        </w:tabs>
        <w:spacing w:after="0" w:line="340" w:lineRule="exact"/>
        <w:ind w:left="1134" w:hanging="567"/>
        <w:jc w:val="both"/>
        <w:rPr>
          <w:rFonts w:ascii="Times New Roman" w:eastAsia="Times New Roman" w:hAnsi="Times New Roman" w:cs="Times New Roman"/>
          <w:sz w:val="26"/>
          <w:szCs w:val="26"/>
        </w:rPr>
      </w:pPr>
      <m:oMath>
        <m:sSub>
          <m:sSubPr>
            <m:ctrlPr>
              <w:rPr>
                <w:rFonts w:ascii="Cambria Math" w:hAnsi="Cambria Math" w:cs="Times New Roman"/>
                <w:i/>
                <w:sz w:val="26"/>
                <w:szCs w:val="26"/>
              </w:rPr>
            </m:ctrlPr>
          </m:sSubPr>
          <m:e>
            <m:r>
              <w:rPr>
                <w:rFonts w:ascii="Cambria Math" w:hAnsi="Cambria Math" w:cs="Times New Roman"/>
                <w:sz w:val="26"/>
                <w:szCs w:val="26"/>
              </w:rPr>
              <m:t>Ownership Structure</m:t>
            </m:r>
          </m:e>
          <m:sub>
            <m:r>
              <w:rPr>
                <w:rFonts w:ascii="Cambria Math" w:hAnsi="Cambria Math" w:cs="Times New Roman"/>
                <w:sz w:val="26"/>
                <w:szCs w:val="26"/>
              </w:rPr>
              <m:t>i,t</m:t>
            </m:r>
          </m:sub>
        </m:sSub>
      </m:oMath>
      <w:r w:rsidR="00C401F0" w:rsidRPr="00A81AB8">
        <w:rPr>
          <w:rFonts w:ascii="Times New Roman" w:eastAsia="Times New Roman" w:hAnsi="Times New Roman" w:cs="Times New Roman"/>
          <w:sz w:val="26"/>
          <w:szCs w:val="26"/>
        </w:rPr>
        <w:t>: Cấu trúc sở hữu của công ty i tại thời điểm t</w:t>
      </w:r>
    </w:p>
    <w:p w:rsidR="00C401F0" w:rsidRPr="00A81AB8" w:rsidRDefault="00B36478" w:rsidP="00A81AB8">
      <w:pPr>
        <w:pStyle w:val="ListParagraph"/>
        <w:numPr>
          <w:ilvl w:val="0"/>
          <w:numId w:val="11"/>
        </w:numPr>
        <w:tabs>
          <w:tab w:val="left" w:pos="1134"/>
        </w:tabs>
        <w:spacing w:after="0" w:line="340" w:lineRule="exact"/>
        <w:ind w:left="1134" w:hanging="567"/>
        <w:jc w:val="both"/>
        <w:rPr>
          <w:rFonts w:ascii="Times New Roman" w:eastAsia="Times New Roman" w:hAnsi="Times New Roman" w:cs="Times New Roman"/>
          <w:sz w:val="26"/>
          <w:szCs w:val="26"/>
        </w:rPr>
      </w:pPr>
      <m:oMath>
        <m:sSubSup>
          <m:sSubSupPr>
            <m:ctrlPr>
              <w:rPr>
                <w:rFonts w:ascii="Cambria Math" w:hAnsi="Cambria Math" w:cs="Times New Roman"/>
                <w:i/>
                <w:sz w:val="26"/>
                <w:szCs w:val="26"/>
              </w:rPr>
            </m:ctrlPr>
          </m:sSubSupPr>
          <m:e>
            <m:r>
              <w:rPr>
                <w:rFonts w:ascii="Cambria Math" w:hAnsi="Cambria Math" w:cs="Times New Roman"/>
                <w:sz w:val="26"/>
                <w:szCs w:val="26"/>
              </w:rPr>
              <m:t>Controls</m:t>
            </m:r>
          </m:e>
          <m:sub>
            <m:r>
              <w:rPr>
                <w:rFonts w:ascii="Cambria Math" w:hAnsi="Cambria Math" w:cs="Times New Roman"/>
                <w:sz w:val="26"/>
                <w:szCs w:val="26"/>
              </w:rPr>
              <m:t>i,t</m:t>
            </m:r>
          </m:sub>
          <m:sup>
            <m:r>
              <w:rPr>
                <w:rFonts w:ascii="Cambria Math" w:hAnsi="Cambria Math" w:cs="Times New Roman"/>
                <w:sz w:val="26"/>
                <w:szCs w:val="26"/>
              </w:rPr>
              <m:t>j</m:t>
            </m:r>
          </m:sup>
        </m:sSubSup>
      </m:oMath>
      <w:r w:rsidR="00C401F0" w:rsidRPr="00A81AB8">
        <w:rPr>
          <w:rFonts w:ascii="Times New Roman" w:eastAsia="Times New Roman" w:hAnsi="Times New Roman" w:cs="Times New Roman"/>
          <w:sz w:val="26"/>
          <w:szCs w:val="26"/>
        </w:rPr>
        <w:t>: Biến kiểm soát j của công ty i tại thời điểm t</w:t>
      </w:r>
    </w:p>
    <w:p w:rsidR="00C401F0" w:rsidRPr="00A81AB8" w:rsidRDefault="00B36478" w:rsidP="00A81AB8">
      <w:pPr>
        <w:pStyle w:val="ListParagraph"/>
        <w:numPr>
          <w:ilvl w:val="0"/>
          <w:numId w:val="11"/>
        </w:numPr>
        <w:tabs>
          <w:tab w:val="left" w:pos="1134"/>
        </w:tabs>
        <w:spacing w:after="0" w:line="340" w:lineRule="exact"/>
        <w:ind w:left="1134" w:hanging="567"/>
        <w:jc w:val="both"/>
        <w:rPr>
          <w:rFonts w:ascii="Times New Roman" w:hAnsi="Times New Roman" w:cs="Times New Roman"/>
          <w:sz w:val="26"/>
          <w:szCs w:val="26"/>
        </w:rPr>
      </w:pPr>
      <m:oMath>
        <m:sSub>
          <m:sSubPr>
            <m:ctrlPr>
              <w:rPr>
                <w:rFonts w:ascii="Cambria Math" w:hAnsi="Cambria Math" w:cs="Times New Roman"/>
                <w:i/>
                <w:sz w:val="26"/>
                <w:szCs w:val="26"/>
              </w:rPr>
            </m:ctrlPr>
          </m:sSubPr>
          <m:e>
            <m:r>
              <w:rPr>
                <w:rFonts w:ascii="Cambria Math" w:hAnsi="Cambria Math" w:cs="Times New Roman"/>
                <w:sz w:val="26"/>
                <w:szCs w:val="26"/>
              </w:rPr>
              <m:t>ε</m:t>
            </m:r>
          </m:e>
          <m:sub>
            <m:r>
              <w:rPr>
                <w:rFonts w:ascii="Cambria Math" w:hAnsi="Cambria Math" w:cs="Times New Roman"/>
                <w:sz w:val="26"/>
                <w:szCs w:val="26"/>
              </w:rPr>
              <m:t>t</m:t>
            </m:r>
          </m:sub>
        </m:sSub>
      </m:oMath>
      <w:r w:rsidR="00C401F0" w:rsidRPr="00A81AB8">
        <w:rPr>
          <w:rFonts w:ascii="Times New Roman" w:eastAsia="Times New Roman" w:hAnsi="Times New Roman" w:cs="Times New Roman"/>
          <w:sz w:val="26"/>
          <w:szCs w:val="26"/>
        </w:rPr>
        <w:t>: Sai số của mô hình</w:t>
      </w:r>
    </w:p>
    <w:p w:rsidR="00C401F0" w:rsidRPr="00A81AB8" w:rsidRDefault="00C401F0" w:rsidP="00A81AB8">
      <w:pPr>
        <w:pStyle w:val="Heading4"/>
        <w:numPr>
          <w:ilvl w:val="3"/>
          <w:numId w:val="41"/>
        </w:numPr>
        <w:spacing w:before="0" w:line="340" w:lineRule="exact"/>
        <w:ind w:left="851" w:hanging="851"/>
        <w:rPr>
          <w:rFonts w:ascii="Times New Roman" w:hAnsi="Times New Roman" w:cs="Times New Roman"/>
          <w:color w:val="auto"/>
          <w:sz w:val="26"/>
          <w:szCs w:val="26"/>
        </w:rPr>
      </w:pPr>
      <w:bookmarkStart w:id="36" w:name="_Toc17305500"/>
      <w:bookmarkEnd w:id="35"/>
      <w:r w:rsidRPr="00A81AB8">
        <w:rPr>
          <w:rFonts w:ascii="Times New Roman" w:hAnsi="Times New Roman" w:cs="Times New Roman"/>
          <w:color w:val="auto"/>
          <w:sz w:val="26"/>
          <w:szCs w:val="26"/>
        </w:rPr>
        <w:t>Các biến trong mô hìnhnghiên cứu</w:t>
      </w:r>
      <w:bookmarkEnd w:id="36"/>
    </w:p>
    <w:p w:rsidR="00C401F0" w:rsidRPr="00A81AB8" w:rsidRDefault="00C401F0" w:rsidP="00A81AB8">
      <w:pPr>
        <w:pStyle w:val="ListParagraph"/>
        <w:numPr>
          <w:ilvl w:val="0"/>
          <w:numId w:val="10"/>
        </w:numPr>
        <w:tabs>
          <w:tab w:val="left" w:pos="567"/>
        </w:tabs>
        <w:spacing w:after="0" w:line="340" w:lineRule="exact"/>
        <w:ind w:left="567" w:hanging="567"/>
        <w:jc w:val="both"/>
        <w:rPr>
          <w:rFonts w:ascii="Times New Roman" w:hAnsi="Times New Roman" w:cs="Times New Roman"/>
          <w:sz w:val="26"/>
          <w:szCs w:val="26"/>
        </w:rPr>
      </w:pPr>
      <w:r w:rsidRPr="00A81AB8">
        <w:rPr>
          <w:rFonts w:ascii="Times New Roman" w:hAnsi="Times New Roman" w:cs="Times New Roman"/>
          <w:b/>
          <w:bCs/>
          <w:sz w:val="26"/>
          <w:szCs w:val="26"/>
        </w:rPr>
        <w:t>Biến phụ thuộc</w:t>
      </w:r>
      <w:r w:rsidRPr="00A81AB8">
        <w:rPr>
          <w:rFonts w:ascii="Times New Roman" w:hAnsi="Times New Roman" w:cs="Times New Roman"/>
          <w:sz w:val="26"/>
          <w:szCs w:val="26"/>
        </w:rPr>
        <w:t xml:space="preserve"> – đại diện cho khả năng sinh lời của công ty</w:t>
      </w:r>
      <w:r w:rsidR="000532FA" w:rsidRPr="00A81AB8">
        <w:rPr>
          <w:rFonts w:ascii="Times New Roman" w:hAnsi="Times New Roman" w:cs="Times New Roman"/>
          <w:sz w:val="26"/>
          <w:szCs w:val="26"/>
        </w:rPr>
        <w:t>: RÓ, ROA, EPS</w:t>
      </w:r>
    </w:p>
    <w:p w:rsidR="00C401F0" w:rsidRPr="00A81AB8" w:rsidRDefault="00C401F0" w:rsidP="00A81AB8">
      <w:pPr>
        <w:pStyle w:val="ListParagraph"/>
        <w:numPr>
          <w:ilvl w:val="0"/>
          <w:numId w:val="10"/>
        </w:numPr>
        <w:tabs>
          <w:tab w:val="left" w:pos="567"/>
        </w:tabs>
        <w:spacing w:after="0" w:line="340" w:lineRule="exact"/>
        <w:ind w:left="567" w:hanging="567"/>
        <w:jc w:val="both"/>
        <w:rPr>
          <w:rFonts w:ascii="Times New Roman" w:hAnsi="Times New Roman" w:cs="Times New Roman"/>
          <w:sz w:val="26"/>
          <w:szCs w:val="26"/>
        </w:rPr>
      </w:pPr>
      <w:r w:rsidRPr="00A81AB8">
        <w:rPr>
          <w:rFonts w:ascii="Times New Roman" w:hAnsi="Times New Roman" w:cs="Times New Roman"/>
          <w:b/>
          <w:bCs/>
          <w:sz w:val="26"/>
          <w:szCs w:val="26"/>
        </w:rPr>
        <w:t>Biến độc lập</w:t>
      </w:r>
      <w:r w:rsidRPr="00A81AB8">
        <w:rPr>
          <w:rFonts w:ascii="Times New Roman" w:hAnsi="Times New Roman" w:cs="Times New Roman"/>
          <w:sz w:val="26"/>
          <w:szCs w:val="26"/>
        </w:rPr>
        <w:t xml:space="preserve"> – đại diện cho cấu trúc sở hữu của công ty</w:t>
      </w:r>
      <w:r w:rsidR="000532FA" w:rsidRPr="00A81AB8">
        <w:rPr>
          <w:rFonts w:ascii="Times New Roman" w:hAnsi="Times New Roman" w:cs="Times New Roman"/>
          <w:sz w:val="26"/>
          <w:szCs w:val="26"/>
        </w:rPr>
        <w:t xml:space="preserve">, </w:t>
      </w:r>
      <w:r w:rsidRPr="00A81AB8">
        <w:rPr>
          <w:rFonts w:ascii="Times New Roman" w:hAnsi="Times New Roman" w:cs="Times New Roman"/>
          <w:sz w:val="26"/>
          <w:szCs w:val="26"/>
        </w:rPr>
        <w:t xml:space="preserve">bao gồm: Sở hữu quản trị (MO), Sở hữu tổ chức (INST), Sở hữu nước ngoài (FOW) và Sở hữu nhà nước (GOV). </w:t>
      </w:r>
    </w:p>
    <w:p w:rsidR="000532FA" w:rsidRPr="00A81AB8" w:rsidRDefault="00C401F0" w:rsidP="00A81AB8">
      <w:pPr>
        <w:pStyle w:val="ListParagraph"/>
        <w:numPr>
          <w:ilvl w:val="0"/>
          <w:numId w:val="10"/>
        </w:numPr>
        <w:tabs>
          <w:tab w:val="left" w:pos="567"/>
        </w:tabs>
        <w:spacing w:after="0" w:line="340" w:lineRule="exact"/>
        <w:ind w:left="567" w:hanging="567"/>
        <w:jc w:val="both"/>
        <w:rPr>
          <w:rFonts w:ascii="Times New Roman" w:eastAsiaTheme="majorEastAsia" w:hAnsi="Times New Roman" w:cs="Times New Roman"/>
          <w:b/>
          <w:bCs/>
          <w:sz w:val="26"/>
          <w:szCs w:val="26"/>
        </w:rPr>
      </w:pPr>
      <w:r w:rsidRPr="00A81AB8">
        <w:rPr>
          <w:rFonts w:ascii="Times New Roman" w:hAnsi="Times New Roman" w:cs="Times New Roman"/>
          <w:b/>
          <w:bCs/>
          <w:sz w:val="26"/>
          <w:szCs w:val="26"/>
        </w:rPr>
        <w:t>Biến kiểm soát</w:t>
      </w:r>
      <w:r w:rsidR="000532FA" w:rsidRPr="00A81AB8">
        <w:rPr>
          <w:rFonts w:ascii="Times New Roman" w:hAnsi="Times New Roman" w:cs="Times New Roman"/>
          <w:b/>
          <w:bCs/>
          <w:sz w:val="26"/>
          <w:szCs w:val="26"/>
        </w:rPr>
        <w:t xml:space="preserve">: </w:t>
      </w:r>
      <w:r w:rsidR="000532FA" w:rsidRPr="00A81AB8">
        <w:rPr>
          <w:rFonts w:ascii="Times New Roman" w:hAnsi="Times New Roman" w:cs="Times New Roman"/>
          <w:bCs/>
          <w:sz w:val="26"/>
          <w:szCs w:val="26"/>
        </w:rPr>
        <w:t xml:space="preserve">(i) Quy mô công ty </w:t>
      </w:r>
      <w:r w:rsidR="000532FA" w:rsidRPr="00A81AB8">
        <w:rPr>
          <w:rFonts w:ascii="Times New Roman" w:hAnsi="Times New Roman" w:cs="Times New Roman"/>
          <w:bCs/>
          <w:i/>
          <w:sz w:val="26"/>
          <w:szCs w:val="26"/>
        </w:rPr>
        <w:t>(Size); (ii)</w:t>
      </w:r>
      <w:r w:rsidR="000532FA" w:rsidRPr="00A81AB8">
        <w:rPr>
          <w:rFonts w:ascii="Times New Roman" w:hAnsi="Times New Roman" w:cs="Times New Roman"/>
          <w:bCs/>
          <w:sz w:val="26"/>
          <w:szCs w:val="26"/>
        </w:rPr>
        <w:t xml:space="preserve"> Tốc độ tăng trưởng doanh thu (</w:t>
      </w:r>
      <w:r w:rsidR="000532FA" w:rsidRPr="00A81AB8">
        <w:rPr>
          <w:rFonts w:ascii="Times New Roman" w:hAnsi="Times New Roman" w:cs="Times New Roman"/>
          <w:i/>
          <w:iCs/>
          <w:sz w:val="26"/>
          <w:szCs w:val="26"/>
        </w:rPr>
        <w:t xml:space="preserve">Growth – g); (iii) </w:t>
      </w:r>
      <w:r w:rsidR="000532FA" w:rsidRPr="00A81AB8">
        <w:rPr>
          <w:rFonts w:ascii="Times New Roman" w:hAnsi="Times New Roman" w:cs="Times New Roman"/>
          <w:iCs/>
          <w:sz w:val="26"/>
          <w:szCs w:val="26"/>
        </w:rPr>
        <w:t>Số năm từ khi thành lập (</w:t>
      </w:r>
      <w:r w:rsidR="000532FA" w:rsidRPr="00A81AB8">
        <w:rPr>
          <w:rFonts w:ascii="Times New Roman" w:hAnsi="Times New Roman" w:cs="Times New Roman"/>
          <w:i/>
          <w:iCs/>
          <w:sz w:val="26"/>
          <w:szCs w:val="26"/>
        </w:rPr>
        <w:t>Age</w:t>
      </w:r>
      <w:r w:rsidR="000532FA" w:rsidRPr="00A81AB8">
        <w:rPr>
          <w:rFonts w:ascii="Times New Roman" w:hAnsi="Times New Roman" w:cs="Times New Roman"/>
          <w:iCs/>
          <w:sz w:val="26"/>
          <w:szCs w:val="26"/>
        </w:rPr>
        <w:t>); (iv) Đòn bẩy tài chính (</w:t>
      </w:r>
      <w:r w:rsidR="000532FA" w:rsidRPr="00A81AB8">
        <w:rPr>
          <w:rFonts w:ascii="Times New Roman" w:hAnsi="Times New Roman" w:cs="Times New Roman"/>
          <w:i/>
          <w:iCs/>
          <w:sz w:val="26"/>
          <w:szCs w:val="26"/>
        </w:rPr>
        <w:t>Leverage</w:t>
      </w:r>
      <w:r w:rsidR="000532FA" w:rsidRPr="00A81AB8">
        <w:rPr>
          <w:rFonts w:ascii="Times New Roman" w:hAnsi="Times New Roman" w:cs="Times New Roman"/>
          <w:iCs/>
          <w:sz w:val="26"/>
          <w:szCs w:val="26"/>
        </w:rPr>
        <w:t>); (v) Địa điểm niêm yết (</w:t>
      </w:r>
      <w:r w:rsidR="000532FA" w:rsidRPr="00A81AB8">
        <w:rPr>
          <w:rFonts w:ascii="Times New Roman" w:hAnsi="Times New Roman" w:cs="Times New Roman"/>
          <w:i/>
          <w:iCs/>
          <w:sz w:val="26"/>
          <w:szCs w:val="26"/>
        </w:rPr>
        <w:t>List_place)</w:t>
      </w:r>
      <w:bookmarkStart w:id="37" w:name="_Toc26476887"/>
    </w:p>
    <w:p w:rsidR="00557EF9" w:rsidRPr="00A81AB8" w:rsidRDefault="00557EF9" w:rsidP="00A81AB8">
      <w:pPr>
        <w:pStyle w:val="Heading1"/>
        <w:tabs>
          <w:tab w:val="left" w:pos="567"/>
        </w:tabs>
        <w:spacing w:before="0" w:line="340" w:lineRule="exact"/>
        <w:jc w:val="center"/>
        <w:rPr>
          <w:rFonts w:ascii="Times New Roman" w:hAnsi="Times New Roman" w:cs="Times New Roman"/>
          <w:b/>
          <w:bCs/>
          <w:color w:val="auto"/>
          <w:sz w:val="26"/>
          <w:szCs w:val="26"/>
        </w:rPr>
      </w:pPr>
      <w:r w:rsidRPr="00A81AB8">
        <w:rPr>
          <w:rFonts w:ascii="Times New Roman" w:hAnsi="Times New Roman" w:cs="Times New Roman"/>
          <w:b/>
          <w:bCs/>
          <w:color w:val="auto"/>
          <w:sz w:val="26"/>
          <w:szCs w:val="26"/>
        </w:rPr>
        <w:t xml:space="preserve">CHƯƠNG 3: </w:t>
      </w:r>
      <w:r w:rsidR="008B45BB" w:rsidRPr="00A81AB8">
        <w:rPr>
          <w:rFonts w:ascii="Times New Roman" w:hAnsi="Times New Roman" w:cs="Times New Roman"/>
          <w:b/>
          <w:bCs/>
          <w:color w:val="auto"/>
          <w:sz w:val="26"/>
          <w:szCs w:val="26"/>
        </w:rPr>
        <w:t>THỰC TRẠ</w:t>
      </w:r>
      <w:r w:rsidR="00046352" w:rsidRPr="00A81AB8">
        <w:rPr>
          <w:rFonts w:ascii="Times New Roman" w:hAnsi="Times New Roman" w:cs="Times New Roman"/>
          <w:b/>
          <w:bCs/>
          <w:color w:val="auto"/>
          <w:sz w:val="26"/>
          <w:szCs w:val="26"/>
        </w:rPr>
        <w:t>NG</w:t>
      </w:r>
      <w:r w:rsidR="008B45BB" w:rsidRPr="00A81AB8">
        <w:rPr>
          <w:rFonts w:ascii="Times New Roman" w:hAnsi="Times New Roman" w:cs="Times New Roman"/>
          <w:b/>
          <w:bCs/>
          <w:color w:val="auto"/>
          <w:sz w:val="26"/>
          <w:szCs w:val="26"/>
        </w:rPr>
        <w:t xml:space="preserve"> CẤU TRÚC SỞ HỮU, KHẢ NĂNG SINH LỜI VÀ TÁC ĐỘNG CỦA CẤU TRÚC SỞ HỮU TỚI KHẢ NĂNG SINH LỜI TẠI CÁC CÔNG TY NIÊM YẾT TRÊN TTCK VIỆT NAM</w:t>
      </w:r>
      <w:bookmarkEnd w:id="37"/>
    </w:p>
    <w:p w:rsidR="00D3512A" w:rsidRPr="00A81AB8" w:rsidRDefault="00D3512A" w:rsidP="00A81AB8">
      <w:pPr>
        <w:pStyle w:val="Heading1"/>
        <w:numPr>
          <w:ilvl w:val="1"/>
          <w:numId w:val="33"/>
        </w:numPr>
        <w:tabs>
          <w:tab w:val="left" w:pos="567"/>
        </w:tabs>
        <w:spacing w:before="0" w:line="340" w:lineRule="exact"/>
        <w:jc w:val="both"/>
        <w:rPr>
          <w:rFonts w:ascii="Times New Roman" w:hAnsi="Times New Roman" w:cs="Times New Roman"/>
          <w:b/>
          <w:bCs/>
          <w:color w:val="auto"/>
          <w:sz w:val="26"/>
          <w:szCs w:val="26"/>
        </w:rPr>
      </w:pPr>
      <w:bookmarkStart w:id="38" w:name="_Toc15852699"/>
      <w:bookmarkStart w:id="39" w:name="_Toc26476888"/>
      <w:bookmarkStart w:id="40" w:name="_Toc17379774"/>
      <w:r w:rsidRPr="00A81AB8">
        <w:rPr>
          <w:rFonts w:ascii="Times New Roman" w:hAnsi="Times New Roman" w:cs="Times New Roman"/>
          <w:b/>
          <w:bCs/>
          <w:color w:val="auto"/>
          <w:sz w:val="26"/>
          <w:szCs w:val="26"/>
        </w:rPr>
        <w:t>TỔ</w:t>
      </w:r>
      <w:r w:rsidR="00046352" w:rsidRPr="00A81AB8">
        <w:rPr>
          <w:rFonts w:ascii="Times New Roman" w:hAnsi="Times New Roman" w:cs="Times New Roman"/>
          <w:b/>
          <w:bCs/>
          <w:color w:val="auto"/>
          <w:sz w:val="26"/>
          <w:szCs w:val="26"/>
        </w:rPr>
        <w:t>NG QUAN</w:t>
      </w:r>
      <w:r w:rsidRPr="00A81AB8">
        <w:rPr>
          <w:rFonts w:ascii="Times New Roman" w:hAnsi="Times New Roman" w:cs="Times New Roman"/>
          <w:b/>
          <w:bCs/>
          <w:color w:val="auto"/>
          <w:sz w:val="26"/>
          <w:szCs w:val="26"/>
        </w:rPr>
        <w:t xml:space="preserve"> THỊ TRƯỜNG CHỨNG KHOÁN VIỆT NAM VÀ CÁC CÔNG TY NIÊM YẾT</w:t>
      </w:r>
      <w:bookmarkEnd w:id="38"/>
      <w:bookmarkEnd w:id="39"/>
    </w:p>
    <w:p w:rsidR="00D3512A" w:rsidRPr="00A81AB8" w:rsidRDefault="00D3512A" w:rsidP="00A81AB8">
      <w:pPr>
        <w:pStyle w:val="Heading2"/>
        <w:numPr>
          <w:ilvl w:val="2"/>
          <w:numId w:val="33"/>
        </w:numPr>
        <w:spacing w:before="0" w:line="340" w:lineRule="exact"/>
        <w:rPr>
          <w:rFonts w:ascii="Times New Roman" w:hAnsi="Times New Roman" w:cs="Times New Roman"/>
          <w:b/>
          <w:bCs/>
          <w:i/>
          <w:color w:val="auto"/>
        </w:rPr>
      </w:pPr>
      <w:bookmarkStart w:id="41" w:name="_Toc15852700"/>
      <w:bookmarkStart w:id="42" w:name="_Toc26476889"/>
      <w:r w:rsidRPr="00A81AB8">
        <w:rPr>
          <w:rFonts w:ascii="Times New Roman" w:hAnsi="Times New Roman" w:cs="Times New Roman"/>
          <w:b/>
          <w:bCs/>
          <w:i/>
          <w:color w:val="auto"/>
        </w:rPr>
        <w:t>Tổng quan thị trường chứng khoán Việt Nam</w:t>
      </w:r>
      <w:bookmarkEnd w:id="41"/>
      <w:bookmarkEnd w:id="42"/>
    </w:p>
    <w:p w:rsidR="00D3512A" w:rsidRPr="00A81AB8" w:rsidRDefault="00D3512A" w:rsidP="00A81AB8">
      <w:pPr>
        <w:spacing w:after="0" w:line="340" w:lineRule="exact"/>
        <w:ind w:firstLine="567"/>
        <w:jc w:val="both"/>
        <w:rPr>
          <w:rFonts w:ascii="Times New Roman" w:hAnsi="Times New Roman" w:cs="Times New Roman"/>
          <w:b/>
          <w:bCs/>
          <w:sz w:val="26"/>
          <w:szCs w:val="26"/>
        </w:rPr>
      </w:pPr>
      <w:r w:rsidRPr="00A81AB8">
        <w:rPr>
          <w:rFonts w:ascii="Times New Roman" w:hAnsi="Times New Roman" w:cs="Times New Roman"/>
          <w:sz w:val="26"/>
          <w:szCs w:val="26"/>
        </w:rPr>
        <w:t xml:space="preserve">Thị trường chứng khoán ở Việt Nam ra đời nhằm đáp ứng nhu cầu về vốn trong quá trình phát triển kinh tế và thúc đẩy quá trình đổi mới các doanh nghiệp nhà nước. Nền kinh tế Việt Nam được định hướng chuyển sang cơ chế thị trường kể từ Đại hội Đảng Cộng sản Việt Nam lần thứ VI năm 1986. Trong quá trình chuyển đổi nền kinh tế từ cơ chế kế hoạch hoá tập trung </w:t>
      </w:r>
      <w:r w:rsidRPr="00A81AB8">
        <w:rPr>
          <w:rFonts w:ascii="Times New Roman" w:hAnsi="Times New Roman" w:cs="Times New Roman"/>
          <w:sz w:val="26"/>
          <w:szCs w:val="26"/>
        </w:rPr>
        <w:lastRenderedPageBreak/>
        <w:t>sang nền kinh tế vận hành theo cơ chế thị trường định hướng xã hội chủ nghĩa đặt ra vấn đề huy động vốn cho quá trình phát triển kinh tế xã hội và thúc đẩy quá trình cổ phần hoá, nâng cao hiệu quả hoạt động của khu vực kinh tế quốc doanh.</w:t>
      </w:r>
    </w:p>
    <w:p w:rsidR="00D3512A" w:rsidRPr="00A81AB8" w:rsidRDefault="00D3512A" w:rsidP="00A81AB8">
      <w:pPr>
        <w:pStyle w:val="ListParagraph"/>
        <w:numPr>
          <w:ilvl w:val="0"/>
          <w:numId w:val="34"/>
        </w:numPr>
        <w:tabs>
          <w:tab w:val="left" w:pos="567"/>
        </w:tabs>
        <w:spacing w:after="0" w:line="340" w:lineRule="exact"/>
        <w:ind w:left="0" w:firstLine="0"/>
        <w:jc w:val="both"/>
        <w:rPr>
          <w:rFonts w:ascii="Times New Roman" w:hAnsi="Times New Roman" w:cs="Times New Roman"/>
          <w:b/>
          <w:bCs/>
          <w:i/>
          <w:iCs/>
          <w:sz w:val="26"/>
          <w:szCs w:val="26"/>
        </w:rPr>
      </w:pPr>
      <w:r w:rsidRPr="00A81AB8">
        <w:rPr>
          <w:rFonts w:ascii="Times New Roman" w:hAnsi="Times New Roman" w:cs="Times New Roman"/>
          <w:b/>
          <w:bCs/>
          <w:i/>
          <w:iCs/>
          <w:sz w:val="26"/>
          <w:szCs w:val="26"/>
        </w:rPr>
        <w:t>Vốn hóa thị trường 10 năm sau khủng hoảng tài chính năm 2008</w:t>
      </w:r>
    </w:p>
    <w:p w:rsidR="008D2C01" w:rsidRPr="00A81AB8" w:rsidRDefault="00D3512A" w:rsidP="00A81AB8">
      <w:pPr>
        <w:spacing w:after="0" w:line="320" w:lineRule="exact"/>
        <w:ind w:firstLine="567"/>
        <w:contextualSpacing/>
        <w:jc w:val="both"/>
        <w:rPr>
          <w:rFonts w:ascii="Times New Roman" w:hAnsi="Times New Roman" w:cs="Times New Roman"/>
          <w:b/>
          <w:bCs/>
          <w:sz w:val="26"/>
          <w:szCs w:val="26"/>
        </w:rPr>
      </w:pPr>
      <w:r w:rsidRPr="00A81AB8">
        <w:rPr>
          <w:rFonts w:ascii="Times New Roman" w:hAnsi="Times New Roman" w:cs="Times New Roman"/>
          <w:sz w:val="26"/>
          <w:szCs w:val="26"/>
        </w:rPr>
        <w:t>Từ mức chỉ chiếm 18%/GDP năm 2008 vốn hóa thị trường chứng khoán đã tăng lên 72% sau 10 năm, tương ứng đạt 172,5 tỷ USD cuối năm 2018, tăng gần 10 lần so với mức 17,7 tỷ USD năm 2008 và trở thành kênh huy động vốn quan trọng giúp các doanh nghiệp tăng trưởng về quy mô vốn nhằm hỗ trợ việc mở rộng sản xuất kinh doanh của doanh nghiệp.</w:t>
      </w:r>
      <w:bookmarkStart w:id="43" w:name="_Toc15852777"/>
    </w:p>
    <w:p w:rsidR="00A81AB8" w:rsidRDefault="00A81AB8" w:rsidP="00A81AB8">
      <w:pPr>
        <w:spacing w:after="0" w:line="276" w:lineRule="auto"/>
        <w:jc w:val="center"/>
        <w:rPr>
          <w:rFonts w:ascii="Times New Roman" w:hAnsi="Times New Roman" w:cs="Times New Roman"/>
          <w:b/>
          <w:bCs/>
          <w:sz w:val="26"/>
          <w:szCs w:val="26"/>
        </w:rPr>
      </w:pPr>
      <w:r w:rsidRPr="00A81AB8">
        <w:rPr>
          <w:rFonts w:ascii="Times New Roman" w:hAnsi="Times New Roman" w:cs="Times New Roman"/>
          <w:noProof/>
          <w:sz w:val="26"/>
          <w:szCs w:val="26"/>
        </w:rPr>
        <w:drawing>
          <wp:inline distT="0" distB="0" distL="0" distR="0" wp14:anchorId="36185B6F" wp14:editId="5F787B6D">
            <wp:extent cx="5763895" cy="1475740"/>
            <wp:effectExtent l="19050" t="19050" r="8255" b="0"/>
            <wp:docPr id="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3895" cy="1475740"/>
                    </a:xfrm>
                    <a:prstGeom prst="rect">
                      <a:avLst/>
                    </a:prstGeom>
                    <a:noFill/>
                    <a:ln w="9525">
                      <a:solidFill>
                        <a:srgbClr val="4472C4"/>
                      </a:solidFill>
                      <a:miter lim="800000"/>
                      <a:headEnd/>
                      <a:tailEnd/>
                    </a:ln>
                  </pic:spPr>
                </pic:pic>
              </a:graphicData>
            </a:graphic>
          </wp:inline>
        </w:drawing>
      </w:r>
    </w:p>
    <w:p w:rsidR="00D3512A" w:rsidRPr="00A81AB8" w:rsidRDefault="00D3512A" w:rsidP="00A81AB8">
      <w:pPr>
        <w:spacing w:after="0" w:line="276" w:lineRule="auto"/>
        <w:jc w:val="center"/>
        <w:rPr>
          <w:rFonts w:ascii="Times New Roman" w:hAnsi="Times New Roman" w:cs="Times New Roman"/>
          <w:b/>
          <w:bCs/>
          <w:sz w:val="26"/>
          <w:szCs w:val="26"/>
        </w:rPr>
      </w:pPr>
      <w:r w:rsidRPr="00A81AB8">
        <w:rPr>
          <w:rFonts w:ascii="Times New Roman" w:hAnsi="Times New Roman" w:cs="Times New Roman"/>
          <w:b/>
          <w:bCs/>
          <w:sz w:val="26"/>
          <w:szCs w:val="26"/>
        </w:rPr>
        <w:t>Hình 3.1: Tỷ lệ vốn hóa thị trường/GDP từ 200</w:t>
      </w:r>
      <w:r w:rsidR="00CC62F6" w:rsidRPr="00A81AB8">
        <w:rPr>
          <w:rFonts w:ascii="Times New Roman" w:hAnsi="Times New Roman" w:cs="Times New Roman"/>
          <w:b/>
          <w:bCs/>
          <w:sz w:val="26"/>
          <w:szCs w:val="26"/>
        </w:rPr>
        <w:t>9</w:t>
      </w:r>
      <w:r w:rsidRPr="00A81AB8">
        <w:rPr>
          <w:rFonts w:ascii="Times New Roman" w:hAnsi="Times New Roman" w:cs="Times New Roman"/>
          <w:b/>
          <w:bCs/>
          <w:sz w:val="26"/>
          <w:szCs w:val="26"/>
        </w:rPr>
        <w:t>-2018</w:t>
      </w:r>
      <w:bookmarkEnd w:id="43"/>
    </w:p>
    <w:p w:rsidR="00D3512A" w:rsidRPr="00A81AB8" w:rsidRDefault="00D3512A" w:rsidP="00A81AB8">
      <w:pPr>
        <w:spacing w:after="0" w:line="276" w:lineRule="auto"/>
        <w:jc w:val="right"/>
        <w:rPr>
          <w:rFonts w:ascii="Times New Roman" w:hAnsi="Times New Roman" w:cs="Times New Roman"/>
          <w:i/>
          <w:iCs/>
          <w:sz w:val="26"/>
          <w:szCs w:val="26"/>
        </w:rPr>
      </w:pPr>
      <w:r w:rsidRPr="00A81AB8">
        <w:rPr>
          <w:rFonts w:ascii="Times New Roman" w:hAnsi="Times New Roman" w:cs="Times New Roman"/>
          <w:i/>
          <w:iCs/>
          <w:sz w:val="26"/>
          <w:szCs w:val="26"/>
        </w:rPr>
        <w:t>Nguồn: Bloomberg, HOSE, HNX</w:t>
      </w:r>
    </w:p>
    <w:p w:rsidR="00D3512A" w:rsidRPr="00A81AB8" w:rsidRDefault="00D3512A" w:rsidP="00A81AB8">
      <w:pPr>
        <w:pStyle w:val="ListParagraph"/>
        <w:numPr>
          <w:ilvl w:val="0"/>
          <w:numId w:val="34"/>
        </w:numPr>
        <w:tabs>
          <w:tab w:val="left" w:pos="567"/>
        </w:tabs>
        <w:spacing w:after="0" w:line="340" w:lineRule="exact"/>
        <w:ind w:left="0" w:firstLine="0"/>
        <w:jc w:val="both"/>
        <w:rPr>
          <w:rFonts w:ascii="Times New Roman" w:hAnsi="Times New Roman" w:cs="Times New Roman"/>
          <w:b/>
          <w:bCs/>
          <w:i/>
          <w:iCs/>
          <w:sz w:val="26"/>
          <w:szCs w:val="26"/>
        </w:rPr>
      </w:pPr>
      <w:r w:rsidRPr="00A81AB8">
        <w:rPr>
          <w:rFonts w:ascii="Times New Roman" w:hAnsi="Times New Roman" w:cs="Times New Roman"/>
          <w:b/>
          <w:bCs/>
          <w:i/>
          <w:iCs/>
          <w:sz w:val="26"/>
          <w:szCs w:val="26"/>
        </w:rPr>
        <w:t>Biến động của VN-index và tăng/giả</w:t>
      </w:r>
      <w:r w:rsidR="00CC62F6" w:rsidRPr="00A81AB8">
        <w:rPr>
          <w:rFonts w:ascii="Times New Roman" w:hAnsi="Times New Roman" w:cs="Times New Roman"/>
          <w:b/>
          <w:bCs/>
          <w:i/>
          <w:iCs/>
          <w:sz w:val="26"/>
          <w:szCs w:val="26"/>
        </w:rPr>
        <w:t>m qua các năm 2009</w:t>
      </w:r>
      <w:r w:rsidRPr="00A81AB8">
        <w:rPr>
          <w:rFonts w:ascii="Times New Roman" w:hAnsi="Times New Roman" w:cs="Times New Roman"/>
          <w:b/>
          <w:bCs/>
          <w:i/>
          <w:iCs/>
          <w:sz w:val="26"/>
          <w:szCs w:val="26"/>
        </w:rPr>
        <w:t>-2018</w:t>
      </w:r>
    </w:p>
    <w:p w:rsidR="00D3512A" w:rsidRPr="00A81AB8" w:rsidRDefault="00D3512A" w:rsidP="00A81AB8">
      <w:pPr>
        <w:spacing w:after="0" w:line="360" w:lineRule="auto"/>
        <w:ind w:firstLine="567"/>
        <w:jc w:val="both"/>
        <w:rPr>
          <w:rFonts w:ascii="Times New Roman" w:hAnsi="Times New Roman" w:cs="Times New Roman"/>
          <w:spacing w:val="-6"/>
          <w:sz w:val="26"/>
          <w:szCs w:val="26"/>
        </w:rPr>
      </w:pPr>
      <w:r w:rsidRPr="00A81AB8">
        <w:rPr>
          <w:rFonts w:ascii="Times New Roman" w:hAnsi="Times New Roman" w:cs="Times New Roman"/>
          <w:spacing w:val="-6"/>
          <w:sz w:val="26"/>
          <w:szCs w:val="26"/>
        </w:rPr>
        <w:t>So với điểm số sau khủng hoảng năm 2008, VN-Index hầu như không tăng trưởng, chồng chéo giữa các năm thăng trầm với nhau với 4 năm giảm điểm và 7 năm tăng điểm. 2017 là năm tăng trưởng vượt trội thứ 2 sau năm 2009 với mức tăng 48%, cũng là năm kéo dài chuỗi tăng thứ 6 liên tiếp. Trong khi năm 2008 ghi dấu ấn kỷ lục buồn với mức giảm mạnh 66%.</w:t>
      </w:r>
    </w:p>
    <w:p w:rsidR="00A81AB8" w:rsidRDefault="00065C9A" w:rsidP="00A81AB8">
      <w:pPr>
        <w:spacing w:after="0" w:line="360" w:lineRule="auto"/>
        <w:jc w:val="center"/>
        <w:rPr>
          <w:rFonts w:ascii="Times New Roman" w:hAnsi="Times New Roman" w:cs="Times New Roman"/>
          <w:i/>
          <w:iCs/>
          <w:sz w:val="26"/>
          <w:szCs w:val="26"/>
        </w:rPr>
      </w:pPr>
      <w:r w:rsidRPr="00A81AB8">
        <w:rPr>
          <w:rFonts w:ascii="Times New Roman" w:hAnsi="Times New Roman" w:cs="Times New Roman"/>
          <w:i/>
          <w:iCs/>
          <w:noProof/>
          <w:sz w:val="26"/>
          <w:szCs w:val="26"/>
        </w:rPr>
        <w:drawing>
          <wp:inline distT="0" distB="0" distL="0" distR="0" wp14:anchorId="2C23F717" wp14:editId="7ACAF5CF">
            <wp:extent cx="5104263" cy="1717175"/>
            <wp:effectExtent l="19050" t="19050" r="1270" b="0"/>
            <wp:docPr id="9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05473" cy="1717582"/>
                    </a:xfrm>
                    <a:prstGeom prst="rect">
                      <a:avLst/>
                    </a:prstGeom>
                    <a:noFill/>
                    <a:ln w="9525">
                      <a:solidFill>
                        <a:srgbClr val="4472C4"/>
                      </a:solidFill>
                      <a:miter lim="800000"/>
                      <a:headEnd/>
                      <a:tailEnd/>
                    </a:ln>
                  </pic:spPr>
                </pic:pic>
              </a:graphicData>
            </a:graphic>
          </wp:inline>
        </w:drawing>
      </w:r>
    </w:p>
    <w:p w:rsidR="00A81AB8" w:rsidRPr="00A81AB8" w:rsidRDefault="00A81AB8" w:rsidP="00A81AB8">
      <w:pPr>
        <w:spacing w:after="0" w:line="276" w:lineRule="auto"/>
        <w:ind w:firstLine="567"/>
        <w:jc w:val="both"/>
        <w:rPr>
          <w:rFonts w:ascii="Times New Roman" w:hAnsi="Times New Roman" w:cs="Times New Roman"/>
          <w:b/>
          <w:bCs/>
          <w:sz w:val="26"/>
          <w:szCs w:val="26"/>
        </w:rPr>
      </w:pPr>
      <w:bookmarkStart w:id="44" w:name="_Toc15852778"/>
      <w:r w:rsidRPr="00A81AB8">
        <w:rPr>
          <w:rFonts w:ascii="Times New Roman" w:hAnsi="Times New Roman" w:cs="Times New Roman"/>
          <w:b/>
          <w:bCs/>
          <w:sz w:val="26"/>
          <w:szCs w:val="26"/>
        </w:rPr>
        <w:t>Hình 3.2: Biến động của VN-index và tăng/giảm qua các năm 2009-2018</w:t>
      </w:r>
      <w:bookmarkEnd w:id="44"/>
    </w:p>
    <w:p w:rsidR="00D3512A" w:rsidRPr="00A81AB8" w:rsidRDefault="00D3512A" w:rsidP="00A81AB8">
      <w:pPr>
        <w:spacing w:after="0" w:line="276" w:lineRule="auto"/>
        <w:jc w:val="right"/>
        <w:rPr>
          <w:rFonts w:ascii="Times New Roman" w:hAnsi="Times New Roman" w:cs="Times New Roman"/>
          <w:i/>
          <w:iCs/>
          <w:sz w:val="26"/>
          <w:szCs w:val="26"/>
        </w:rPr>
      </w:pPr>
      <w:r w:rsidRPr="00A81AB8">
        <w:rPr>
          <w:rFonts w:ascii="Times New Roman" w:hAnsi="Times New Roman" w:cs="Times New Roman"/>
          <w:i/>
          <w:iCs/>
          <w:sz w:val="26"/>
          <w:szCs w:val="26"/>
        </w:rPr>
        <w:t>Nguồn: FiinPro, EVS</w:t>
      </w:r>
    </w:p>
    <w:p w:rsidR="00D3512A" w:rsidRPr="00A81AB8" w:rsidRDefault="00D3512A" w:rsidP="00A81AB8">
      <w:pPr>
        <w:pStyle w:val="Heading2"/>
        <w:numPr>
          <w:ilvl w:val="2"/>
          <w:numId w:val="33"/>
        </w:numPr>
        <w:spacing w:before="0" w:line="340" w:lineRule="exact"/>
        <w:rPr>
          <w:rFonts w:ascii="Times New Roman" w:hAnsi="Times New Roman" w:cs="Times New Roman"/>
          <w:b/>
          <w:bCs/>
          <w:i/>
          <w:color w:val="auto"/>
        </w:rPr>
      </w:pPr>
      <w:bookmarkStart w:id="45" w:name="_Toc15852701"/>
      <w:bookmarkStart w:id="46" w:name="_Toc26476890"/>
      <w:r w:rsidRPr="00A81AB8">
        <w:rPr>
          <w:rFonts w:ascii="Times New Roman" w:hAnsi="Times New Roman" w:cs="Times New Roman"/>
          <w:b/>
          <w:bCs/>
          <w:i/>
          <w:color w:val="auto"/>
        </w:rPr>
        <w:t>Tổ</w:t>
      </w:r>
      <w:r w:rsidR="00046352" w:rsidRPr="00A81AB8">
        <w:rPr>
          <w:rFonts w:ascii="Times New Roman" w:hAnsi="Times New Roman" w:cs="Times New Roman"/>
          <w:b/>
          <w:bCs/>
          <w:i/>
          <w:color w:val="auto"/>
        </w:rPr>
        <w:t>ng quan</w:t>
      </w:r>
      <w:r w:rsidRPr="00A81AB8">
        <w:rPr>
          <w:rFonts w:ascii="Times New Roman" w:hAnsi="Times New Roman" w:cs="Times New Roman"/>
          <w:b/>
          <w:bCs/>
          <w:i/>
          <w:color w:val="auto"/>
        </w:rPr>
        <w:t xml:space="preserve"> các công ty niêm yết trên thị trường chứng khoán Việt Nam</w:t>
      </w:r>
      <w:bookmarkEnd w:id="45"/>
      <w:bookmarkEnd w:id="46"/>
    </w:p>
    <w:p w:rsidR="00D3512A" w:rsidRPr="00A81AB8" w:rsidRDefault="00D3512A" w:rsidP="00A81AB8">
      <w:pPr>
        <w:spacing w:after="0" w:line="340" w:lineRule="exact"/>
        <w:ind w:firstLine="567"/>
        <w:jc w:val="both"/>
        <w:rPr>
          <w:rFonts w:ascii="Times New Roman" w:hAnsi="Times New Roman" w:cs="Times New Roman"/>
          <w:sz w:val="26"/>
          <w:szCs w:val="26"/>
        </w:rPr>
      </w:pPr>
      <w:r w:rsidRPr="00A81AB8">
        <w:rPr>
          <w:rFonts w:ascii="Times New Roman" w:hAnsi="Times New Roman" w:cs="Times New Roman"/>
          <w:sz w:val="26"/>
          <w:szCs w:val="26"/>
        </w:rPr>
        <w:t>Tính đến năm 2018, sàn HNX có 366 công ty niêm yết, chia làm 10 ngành gồm bán buôn, bán lẻ, công nghệ, dịch vụ, khai khoáng, sản xuất, tài chính và bảo hiểm, tiện ích, vận tải và kho bãi, xây dựng và bất động sản. Trong đó các doanh nghiệp trong ngành sản xuất chiếm tỷ lệ cao nhất gần 33%, tiếp theo là ngành xây dựng và bất động sản chiếm khoảng 25%. Các doanh nghiệp thuộc ngành bán lẻ có tỷ lệ thấp nhất chỉ khoảng 1,9%, ngành tiện ích và dịch vụ cũng chiếm tỷ trọng rất nhỏ, lần lượt chỉ khoảng 3,5% và 4,6%</w:t>
      </w:r>
    </w:p>
    <w:p w:rsidR="00A81AB8" w:rsidRDefault="00D3512A" w:rsidP="00D52709">
      <w:pPr>
        <w:spacing w:after="0" w:line="276" w:lineRule="auto"/>
        <w:jc w:val="center"/>
        <w:rPr>
          <w:rFonts w:ascii="Times New Roman" w:hAnsi="Times New Roman" w:cs="Times New Roman"/>
          <w:b/>
          <w:bCs/>
          <w:sz w:val="26"/>
          <w:szCs w:val="26"/>
        </w:rPr>
      </w:pPr>
      <w:bookmarkStart w:id="47" w:name="_Toc15852782"/>
      <w:r w:rsidRPr="00D52709">
        <w:rPr>
          <w:rFonts w:ascii="Times New Roman" w:hAnsi="Times New Roman" w:cs="Times New Roman"/>
          <w:noProof/>
          <w:sz w:val="24"/>
          <w:szCs w:val="26"/>
        </w:rPr>
        <w:lastRenderedPageBreak/>
        <w:drawing>
          <wp:inline distT="0" distB="0" distL="0" distR="0" wp14:anchorId="1E8B2C62" wp14:editId="5C326B24">
            <wp:extent cx="5759355" cy="2129051"/>
            <wp:effectExtent l="0" t="0" r="0" b="5080"/>
            <wp:docPr id="95" name="Chart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D3512A" w:rsidRPr="00A81AB8" w:rsidRDefault="00D3512A" w:rsidP="00D52709">
      <w:pPr>
        <w:spacing w:after="0" w:line="340" w:lineRule="exact"/>
        <w:jc w:val="center"/>
        <w:rPr>
          <w:rFonts w:ascii="Times New Roman" w:hAnsi="Times New Roman" w:cs="Times New Roman"/>
          <w:b/>
          <w:bCs/>
          <w:sz w:val="26"/>
          <w:szCs w:val="26"/>
        </w:rPr>
      </w:pPr>
      <w:r w:rsidRPr="00A81AB8">
        <w:rPr>
          <w:rFonts w:ascii="Times New Roman" w:hAnsi="Times New Roman" w:cs="Times New Roman"/>
          <w:b/>
          <w:bCs/>
          <w:sz w:val="26"/>
          <w:szCs w:val="26"/>
        </w:rPr>
        <w:t>Hình 3.</w:t>
      </w:r>
      <w:r w:rsidR="0012126F" w:rsidRPr="00A81AB8">
        <w:rPr>
          <w:rFonts w:ascii="Times New Roman" w:hAnsi="Times New Roman" w:cs="Times New Roman"/>
          <w:b/>
          <w:bCs/>
          <w:sz w:val="26"/>
          <w:szCs w:val="26"/>
        </w:rPr>
        <w:t>3</w:t>
      </w:r>
      <w:r w:rsidRPr="00A81AB8">
        <w:rPr>
          <w:rFonts w:ascii="Times New Roman" w:hAnsi="Times New Roman" w:cs="Times New Roman"/>
          <w:b/>
          <w:bCs/>
          <w:sz w:val="26"/>
          <w:szCs w:val="26"/>
        </w:rPr>
        <w:t xml:space="preserve">: Số lượng các </w:t>
      </w:r>
      <w:r w:rsidRPr="00A81AB8">
        <w:rPr>
          <w:rFonts w:ascii="Times New Roman" w:hAnsi="Times New Roman" w:cs="Times New Roman"/>
          <w:b/>
          <w:bCs/>
          <w:noProof/>
          <w:sz w:val="26"/>
          <w:szCs w:val="26"/>
        </w:rPr>
        <w:t>công</w:t>
      </w:r>
      <w:r w:rsidRPr="00A81AB8">
        <w:rPr>
          <w:rFonts w:ascii="Times New Roman" w:hAnsi="Times New Roman" w:cs="Times New Roman"/>
          <w:b/>
          <w:bCs/>
          <w:sz w:val="26"/>
          <w:szCs w:val="26"/>
        </w:rPr>
        <w:t xml:space="preserve"> ty niêm yết trên sàn HNX thời điểm cuối năm 2018</w:t>
      </w:r>
      <w:bookmarkEnd w:id="47"/>
    </w:p>
    <w:p w:rsidR="00D3512A" w:rsidRPr="00A81AB8" w:rsidRDefault="00D3512A" w:rsidP="00D52709">
      <w:pPr>
        <w:spacing w:after="0" w:line="340" w:lineRule="exact"/>
        <w:ind w:firstLine="567"/>
        <w:jc w:val="both"/>
        <w:rPr>
          <w:rFonts w:ascii="Times New Roman" w:hAnsi="Times New Roman" w:cs="Times New Roman"/>
          <w:sz w:val="26"/>
          <w:szCs w:val="26"/>
        </w:rPr>
      </w:pPr>
      <w:r w:rsidRPr="00A81AB8">
        <w:rPr>
          <w:rFonts w:ascii="Times New Roman" w:hAnsi="Times New Roman" w:cs="Times New Roman"/>
          <w:sz w:val="26"/>
          <w:szCs w:val="26"/>
        </w:rPr>
        <w:t xml:space="preserve">Sàn HOSE có quy mô lớn hơn với 383 công ty đang niêm yết chia làm 11 ngành gồm bán buôn, bán lẻ, công nghệ, dịch vụ, khai khoáng, nghệ thuật vui chơi và giải trí, sản xuất, tài chính và bảo hiểm, tiện ích, vận tải và kho bãi, xây dựng và bất động sản. Ngoài các ngành tương tự trên sàn HNX, sàn HOSE có thêm ngành nghệ thuật vui chơi và giải trí. Trong đó các doanh nghiệp trong ngành sản xuất cũng chiếm tỷ lệ cao nhất gần 34%, tiếp theo là ngành xây dựng và bất động sản chiếm khoảng 25%. Các doanh nghiệp thuộc ngành nghệ thuật, công nghệ thông tin và dịch vụ có tỷ lệ thấp nhất chưa đến 2 %.  </w:t>
      </w:r>
    </w:p>
    <w:p w:rsidR="00CD4F60" w:rsidRDefault="00CD4F60" w:rsidP="00D52709">
      <w:pPr>
        <w:spacing w:after="0" w:line="360" w:lineRule="auto"/>
        <w:ind w:firstLine="567"/>
        <w:jc w:val="both"/>
        <w:rPr>
          <w:rFonts w:ascii="Times New Roman" w:hAnsi="Times New Roman" w:cs="Times New Roman"/>
          <w:sz w:val="26"/>
          <w:szCs w:val="26"/>
        </w:rPr>
      </w:pPr>
      <w:r w:rsidRPr="00D52709">
        <w:rPr>
          <w:rFonts w:ascii="Times New Roman" w:hAnsi="Times New Roman" w:cs="Times New Roman"/>
          <w:noProof/>
          <w:sz w:val="24"/>
          <w:szCs w:val="26"/>
        </w:rPr>
        <w:drawing>
          <wp:inline distT="0" distB="0" distL="0" distR="0" wp14:anchorId="15451F1E" wp14:editId="17C78FFA">
            <wp:extent cx="5759355" cy="1869743"/>
            <wp:effectExtent l="0" t="0" r="0" b="0"/>
            <wp:docPr id="1" name="Chart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5F067B" w:rsidRPr="00A81AB8" w:rsidRDefault="005F067B" w:rsidP="00D52709">
      <w:pPr>
        <w:spacing w:after="0" w:line="340" w:lineRule="exact"/>
        <w:jc w:val="center"/>
        <w:rPr>
          <w:rFonts w:ascii="Times New Roman" w:hAnsi="Times New Roman" w:cs="Times New Roman"/>
          <w:sz w:val="26"/>
          <w:szCs w:val="26"/>
        </w:rPr>
      </w:pPr>
      <w:bookmarkStart w:id="48" w:name="_Toc15852783"/>
      <w:r w:rsidRPr="00A81AB8">
        <w:rPr>
          <w:rFonts w:ascii="Times New Roman" w:hAnsi="Times New Roman" w:cs="Times New Roman"/>
          <w:b/>
          <w:bCs/>
          <w:sz w:val="26"/>
          <w:szCs w:val="26"/>
        </w:rPr>
        <w:t xml:space="preserve">Hình 3.4: Số </w:t>
      </w:r>
      <w:r w:rsidRPr="00A81AB8">
        <w:rPr>
          <w:rFonts w:ascii="Times New Roman" w:hAnsi="Times New Roman" w:cs="Times New Roman"/>
          <w:b/>
          <w:bCs/>
          <w:noProof/>
          <w:sz w:val="26"/>
          <w:szCs w:val="26"/>
        </w:rPr>
        <w:t>lượng</w:t>
      </w:r>
      <w:r w:rsidRPr="00A81AB8">
        <w:rPr>
          <w:rFonts w:ascii="Times New Roman" w:hAnsi="Times New Roman" w:cs="Times New Roman"/>
          <w:b/>
          <w:bCs/>
          <w:sz w:val="26"/>
          <w:szCs w:val="26"/>
        </w:rPr>
        <w:t xml:space="preserve"> các công ty niêm yết trên sàn HOSE thời điểm cuối năm 2018</w:t>
      </w:r>
      <w:bookmarkEnd w:id="48"/>
    </w:p>
    <w:p w:rsidR="005F067B" w:rsidRPr="00A81AB8" w:rsidRDefault="005F067B" w:rsidP="00D52709">
      <w:pPr>
        <w:spacing w:after="0" w:line="340" w:lineRule="exact"/>
        <w:ind w:firstLine="567"/>
        <w:jc w:val="right"/>
        <w:rPr>
          <w:rFonts w:ascii="Times New Roman" w:hAnsi="Times New Roman" w:cs="Times New Roman"/>
          <w:i/>
          <w:iCs/>
          <w:sz w:val="26"/>
          <w:szCs w:val="26"/>
        </w:rPr>
      </w:pPr>
      <w:r w:rsidRPr="00A81AB8">
        <w:rPr>
          <w:rFonts w:ascii="Times New Roman" w:hAnsi="Times New Roman" w:cs="Times New Roman"/>
          <w:i/>
          <w:iCs/>
          <w:sz w:val="26"/>
          <w:szCs w:val="26"/>
        </w:rPr>
        <w:t>Nguồn: tác giả tự tổng hợp</w:t>
      </w:r>
    </w:p>
    <w:p w:rsidR="0048610D" w:rsidRPr="00A81AB8" w:rsidRDefault="0048610D" w:rsidP="00D52709">
      <w:pPr>
        <w:pStyle w:val="Heading2"/>
        <w:keepNext w:val="0"/>
        <w:keepLines w:val="0"/>
        <w:numPr>
          <w:ilvl w:val="1"/>
          <w:numId w:val="33"/>
        </w:numPr>
        <w:tabs>
          <w:tab w:val="left" w:pos="567"/>
        </w:tabs>
        <w:spacing w:before="0" w:line="340" w:lineRule="exact"/>
        <w:ind w:left="0" w:firstLine="0"/>
        <w:jc w:val="both"/>
        <w:rPr>
          <w:rFonts w:ascii="Times New Roman" w:hAnsi="Times New Roman" w:cs="Times New Roman"/>
          <w:b/>
          <w:bCs/>
          <w:color w:val="auto"/>
        </w:rPr>
      </w:pPr>
      <w:bookmarkStart w:id="49" w:name="_Toc26476891"/>
      <w:r w:rsidRPr="00A81AB8">
        <w:rPr>
          <w:rFonts w:ascii="Times New Roman" w:hAnsi="Times New Roman" w:cs="Times New Roman"/>
          <w:b/>
          <w:bCs/>
          <w:color w:val="auto"/>
        </w:rPr>
        <w:t>Thực trạng khả năng sinh lời và cấu trúc sở h</w:t>
      </w:r>
      <w:r w:rsidR="00230C72" w:rsidRPr="00A81AB8">
        <w:rPr>
          <w:rFonts w:ascii="Times New Roman" w:hAnsi="Times New Roman" w:cs="Times New Roman"/>
          <w:b/>
          <w:bCs/>
          <w:color w:val="auto"/>
        </w:rPr>
        <w:t>ữu</w:t>
      </w:r>
      <w:r w:rsidRPr="00A81AB8">
        <w:rPr>
          <w:rFonts w:ascii="Times New Roman" w:hAnsi="Times New Roman" w:cs="Times New Roman"/>
          <w:b/>
          <w:bCs/>
          <w:color w:val="auto"/>
        </w:rPr>
        <w:t xml:space="preserve"> của các công ty niêm yết trên thị trường chứng khoán Việt Nam</w:t>
      </w:r>
      <w:bookmarkEnd w:id="49"/>
    </w:p>
    <w:p w:rsidR="0048610D" w:rsidRPr="00A81AB8" w:rsidRDefault="0048610D" w:rsidP="00D52709">
      <w:pPr>
        <w:pStyle w:val="Heading3"/>
        <w:keepNext w:val="0"/>
        <w:keepLines w:val="0"/>
        <w:numPr>
          <w:ilvl w:val="2"/>
          <w:numId w:val="33"/>
        </w:numPr>
        <w:tabs>
          <w:tab w:val="left" w:pos="709"/>
        </w:tabs>
        <w:spacing w:before="0" w:line="340" w:lineRule="exact"/>
        <w:ind w:left="0" w:firstLine="0"/>
        <w:jc w:val="both"/>
        <w:rPr>
          <w:rFonts w:ascii="Times New Roman" w:hAnsi="Times New Roman" w:cs="Times New Roman"/>
          <w:b/>
          <w:bCs/>
          <w:i/>
          <w:iCs/>
          <w:color w:val="auto"/>
          <w:sz w:val="26"/>
          <w:szCs w:val="26"/>
        </w:rPr>
      </w:pPr>
      <w:bookmarkStart w:id="50" w:name="_Toc15852702"/>
      <w:bookmarkStart w:id="51" w:name="_Toc26476892"/>
      <w:r w:rsidRPr="00A81AB8">
        <w:rPr>
          <w:rFonts w:ascii="Times New Roman" w:hAnsi="Times New Roman" w:cs="Times New Roman"/>
          <w:b/>
          <w:bCs/>
          <w:i/>
          <w:iCs/>
          <w:color w:val="auto"/>
          <w:sz w:val="26"/>
          <w:szCs w:val="26"/>
        </w:rPr>
        <w:t xml:space="preserve">Thực trạng khả năng sinh lời của các </w:t>
      </w:r>
      <w:r w:rsidR="00067F2C" w:rsidRPr="00A81AB8">
        <w:rPr>
          <w:rFonts w:ascii="Times New Roman" w:hAnsi="Times New Roman" w:cs="Times New Roman"/>
          <w:b/>
          <w:bCs/>
          <w:i/>
          <w:iCs/>
          <w:color w:val="auto"/>
          <w:sz w:val="26"/>
          <w:szCs w:val="26"/>
        </w:rPr>
        <w:t>công ty</w:t>
      </w:r>
      <w:r w:rsidRPr="00A81AB8">
        <w:rPr>
          <w:rFonts w:ascii="Times New Roman" w:hAnsi="Times New Roman" w:cs="Times New Roman"/>
          <w:b/>
          <w:bCs/>
          <w:i/>
          <w:iCs/>
          <w:color w:val="auto"/>
          <w:sz w:val="26"/>
          <w:szCs w:val="26"/>
        </w:rPr>
        <w:t xml:space="preserve"> niêm yết trên thị trường chứng khoán </w:t>
      </w:r>
      <w:r w:rsidR="00F3358D" w:rsidRPr="00A81AB8">
        <w:rPr>
          <w:rFonts w:ascii="Times New Roman" w:hAnsi="Times New Roman" w:cs="Times New Roman"/>
          <w:b/>
          <w:bCs/>
          <w:i/>
          <w:iCs/>
          <w:color w:val="auto"/>
          <w:sz w:val="26"/>
          <w:szCs w:val="26"/>
        </w:rPr>
        <w:t>V</w:t>
      </w:r>
      <w:r w:rsidRPr="00A81AB8">
        <w:rPr>
          <w:rFonts w:ascii="Times New Roman" w:hAnsi="Times New Roman" w:cs="Times New Roman"/>
          <w:b/>
          <w:bCs/>
          <w:i/>
          <w:iCs/>
          <w:color w:val="auto"/>
          <w:sz w:val="26"/>
          <w:szCs w:val="26"/>
        </w:rPr>
        <w:t xml:space="preserve">iệt </w:t>
      </w:r>
      <w:r w:rsidR="00F3358D" w:rsidRPr="00A81AB8">
        <w:rPr>
          <w:rFonts w:ascii="Times New Roman" w:hAnsi="Times New Roman" w:cs="Times New Roman"/>
          <w:b/>
          <w:bCs/>
          <w:i/>
          <w:iCs/>
          <w:color w:val="auto"/>
          <w:sz w:val="26"/>
          <w:szCs w:val="26"/>
        </w:rPr>
        <w:t>N</w:t>
      </w:r>
      <w:r w:rsidRPr="00A81AB8">
        <w:rPr>
          <w:rFonts w:ascii="Times New Roman" w:hAnsi="Times New Roman" w:cs="Times New Roman"/>
          <w:b/>
          <w:bCs/>
          <w:i/>
          <w:iCs/>
          <w:color w:val="auto"/>
          <w:sz w:val="26"/>
          <w:szCs w:val="26"/>
        </w:rPr>
        <w:t>am</w:t>
      </w:r>
      <w:bookmarkEnd w:id="50"/>
      <w:bookmarkEnd w:id="51"/>
    </w:p>
    <w:p w:rsidR="00067F2C" w:rsidRPr="00A81AB8" w:rsidRDefault="00067F2C" w:rsidP="00D52709">
      <w:pPr>
        <w:spacing w:after="0" w:line="360" w:lineRule="auto"/>
        <w:jc w:val="center"/>
        <w:rPr>
          <w:rFonts w:ascii="Times New Roman" w:hAnsi="Times New Roman" w:cs="Times New Roman"/>
          <w:sz w:val="26"/>
          <w:szCs w:val="26"/>
        </w:rPr>
      </w:pPr>
      <w:r w:rsidRPr="00A81AB8">
        <w:rPr>
          <w:rFonts w:ascii="Times New Roman" w:hAnsi="Times New Roman" w:cs="Times New Roman"/>
          <w:noProof/>
          <w:sz w:val="26"/>
          <w:szCs w:val="26"/>
        </w:rPr>
        <w:drawing>
          <wp:inline distT="0" distB="0" distL="0" distR="0" wp14:anchorId="5DEB27A2" wp14:editId="215C6C70">
            <wp:extent cx="3609990" cy="1774209"/>
            <wp:effectExtent l="19050" t="19050" r="0" b="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00000" cy="1769299"/>
                    </a:xfrm>
                    <a:prstGeom prst="rect">
                      <a:avLst/>
                    </a:prstGeom>
                    <a:noFill/>
                    <a:ln w="15875">
                      <a:solidFill>
                        <a:schemeClr val="accent1"/>
                      </a:solidFill>
                    </a:ln>
                  </pic:spPr>
                </pic:pic>
              </a:graphicData>
            </a:graphic>
          </wp:inline>
        </w:drawing>
      </w:r>
    </w:p>
    <w:p w:rsidR="00067F2C" w:rsidRPr="00A81AB8" w:rsidRDefault="00067F2C" w:rsidP="00D52709">
      <w:pPr>
        <w:spacing w:after="0" w:line="360" w:lineRule="auto"/>
        <w:jc w:val="center"/>
        <w:rPr>
          <w:rFonts w:ascii="Times New Roman" w:hAnsi="Times New Roman" w:cs="Times New Roman"/>
          <w:b/>
          <w:bCs/>
          <w:sz w:val="26"/>
          <w:szCs w:val="26"/>
        </w:rPr>
      </w:pPr>
      <w:bookmarkStart w:id="52" w:name="_Toc15852784"/>
      <w:r w:rsidRPr="00A81AB8">
        <w:rPr>
          <w:rFonts w:ascii="Times New Roman" w:hAnsi="Times New Roman" w:cs="Times New Roman"/>
          <w:b/>
          <w:bCs/>
          <w:sz w:val="26"/>
          <w:szCs w:val="26"/>
        </w:rPr>
        <w:t xml:space="preserve">Hình </w:t>
      </w:r>
      <w:r w:rsidR="0012126F" w:rsidRPr="00A81AB8">
        <w:rPr>
          <w:rFonts w:ascii="Times New Roman" w:hAnsi="Times New Roman" w:cs="Times New Roman"/>
          <w:b/>
          <w:bCs/>
          <w:sz w:val="26"/>
          <w:szCs w:val="26"/>
        </w:rPr>
        <w:t>3.5</w:t>
      </w:r>
      <w:r w:rsidRPr="00A81AB8">
        <w:rPr>
          <w:rFonts w:ascii="Times New Roman" w:hAnsi="Times New Roman" w:cs="Times New Roman"/>
          <w:b/>
          <w:bCs/>
          <w:sz w:val="26"/>
          <w:szCs w:val="26"/>
        </w:rPr>
        <w:t>: Khả năng sinh lời của các công ty niêm yết trên sàn HNX</w:t>
      </w:r>
      <w:bookmarkEnd w:id="52"/>
    </w:p>
    <w:p w:rsidR="00067F2C" w:rsidRPr="00A81AB8" w:rsidRDefault="00067F2C" w:rsidP="00D52709">
      <w:pPr>
        <w:spacing w:after="0" w:line="360" w:lineRule="auto"/>
        <w:jc w:val="right"/>
        <w:rPr>
          <w:rFonts w:ascii="Times New Roman" w:hAnsi="Times New Roman" w:cs="Times New Roman"/>
          <w:i/>
          <w:iCs/>
          <w:sz w:val="26"/>
          <w:szCs w:val="26"/>
        </w:rPr>
      </w:pPr>
      <w:r w:rsidRPr="00A81AB8">
        <w:rPr>
          <w:rFonts w:ascii="Times New Roman" w:hAnsi="Times New Roman" w:cs="Times New Roman"/>
          <w:i/>
          <w:iCs/>
          <w:sz w:val="26"/>
          <w:szCs w:val="26"/>
        </w:rPr>
        <w:t>Nguồn: Tác giả tổng hợp</w:t>
      </w:r>
    </w:p>
    <w:p w:rsidR="002C7992" w:rsidRPr="00A81AB8" w:rsidRDefault="002C7992" w:rsidP="00D52709">
      <w:pPr>
        <w:spacing w:after="0" w:line="360" w:lineRule="auto"/>
        <w:ind w:firstLine="720"/>
        <w:jc w:val="both"/>
        <w:rPr>
          <w:rFonts w:ascii="Times New Roman" w:hAnsi="Times New Roman" w:cs="Times New Roman"/>
          <w:sz w:val="26"/>
          <w:szCs w:val="26"/>
        </w:rPr>
      </w:pPr>
      <w:r w:rsidRPr="00A81AB8">
        <w:rPr>
          <w:rFonts w:ascii="Times New Roman" w:hAnsi="Times New Roman" w:cs="Times New Roman"/>
          <w:sz w:val="26"/>
          <w:szCs w:val="26"/>
        </w:rPr>
        <w:lastRenderedPageBreak/>
        <w:t xml:space="preserve">Trong 10 năm qua, khả năng sinh lời của các công ty trên cả hai sàn chứng khoán có nhiều biến đổi nhưng khái quát lại, chỉ số ROA và EPS có xu hướng giảm, nhưng trong những năm gần đây, hai chỉ số này có sự tăng trưởng nhẹ. Chỉ số ROS là chỉ số có sự dao động mạnh nhất trên cả hai sàn. </w:t>
      </w:r>
    </w:p>
    <w:p w:rsidR="00067F2C" w:rsidRPr="00A81AB8" w:rsidRDefault="00067F2C" w:rsidP="005F067B">
      <w:pPr>
        <w:spacing w:after="0" w:line="340" w:lineRule="exact"/>
        <w:ind w:firstLine="720"/>
        <w:jc w:val="both"/>
        <w:rPr>
          <w:rFonts w:ascii="Times New Roman" w:hAnsi="Times New Roman" w:cs="Times New Roman"/>
          <w:sz w:val="26"/>
          <w:szCs w:val="26"/>
        </w:rPr>
      </w:pPr>
      <w:r w:rsidRPr="00A81AB8">
        <w:rPr>
          <w:rFonts w:ascii="Times New Roman" w:hAnsi="Times New Roman" w:cs="Times New Roman"/>
          <w:sz w:val="26"/>
          <w:szCs w:val="26"/>
        </w:rPr>
        <w:t>So với EPS và ROS, ROA có xu hướng ổn định hơn. Mặc dù, trong những năm qua, ROA cũng có xu hướng giảm nhưng sự chênh lệch giữa các năm là không quá lớn. Có thể thấy là ROA của các công ty trên Sàn chứng khoán Hà Nội có nhiều biến động tăng giảm trong khi đó, ROA của các công ty trên Sàn chứng khoán Thành phố Hồ Chí Minh lại tương đối ổn định và còn có dấu hiệu tăng nhẹ.</w:t>
      </w:r>
    </w:p>
    <w:p w:rsidR="00067F2C" w:rsidRPr="00A81AB8" w:rsidRDefault="00067F2C" w:rsidP="005F067B">
      <w:pPr>
        <w:spacing w:after="0" w:line="340" w:lineRule="exact"/>
        <w:jc w:val="both"/>
        <w:rPr>
          <w:rFonts w:ascii="Times New Roman" w:hAnsi="Times New Roman" w:cs="Times New Roman"/>
          <w:sz w:val="26"/>
          <w:szCs w:val="26"/>
        </w:rPr>
      </w:pPr>
      <w:r w:rsidRPr="00A81AB8">
        <w:rPr>
          <w:rFonts w:ascii="Times New Roman" w:hAnsi="Times New Roman" w:cs="Times New Roman"/>
          <w:sz w:val="26"/>
          <w:szCs w:val="26"/>
        </w:rPr>
        <w:tab/>
        <w:t xml:space="preserve">Giai đoạn 2009 – 2013 là giai đoạn EPS của các công ty trên hai sàn giảm mạnh. Sau năm 2013, chỉ số này có sự phục hồi nhưng từ năm 2015 đến năm 2018, EPS trên Sàn giao dịch Hà Nội có dấu hiệu giảm nhẹ trong khi EPS trên Sàn giao dịch Thành phố Hồ Chí Minh lại có xu hướng tăng trưởng. </w:t>
      </w:r>
    </w:p>
    <w:p w:rsidR="0088035A" w:rsidRPr="00A81AB8" w:rsidRDefault="00067F2C" w:rsidP="005F067B">
      <w:pPr>
        <w:spacing w:after="0" w:line="340" w:lineRule="exact"/>
        <w:jc w:val="both"/>
        <w:rPr>
          <w:rFonts w:ascii="Times New Roman" w:hAnsi="Times New Roman" w:cs="Times New Roman"/>
          <w:sz w:val="26"/>
          <w:szCs w:val="26"/>
        </w:rPr>
      </w:pPr>
      <w:r w:rsidRPr="00A81AB8">
        <w:rPr>
          <w:rFonts w:ascii="Times New Roman" w:hAnsi="Times New Roman" w:cs="Times New Roman"/>
          <w:sz w:val="26"/>
          <w:szCs w:val="26"/>
        </w:rPr>
        <w:tab/>
        <w:t xml:space="preserve">Trong khi đó, chỉ số ROS lại biến động lớn giữa các năm. Trên Sàn Hà Nội, ROS giảm xuống -10% vào năm 2012, mặc dù sau đó, chỉ số này đã tăng trở lại nhưng sang năm 2014, ROS tiếp tục giảm sâu hơn xuống đến gần -15%. Năm 2015, ROS đã tăng trở lại cho đến năm 2018 thì chỉ số này lại có xu hướng đi xuống. </w:t>
      </w:r>
      <w:bookmarkStart w:id="53" w:name="_Toc15852785"/>
    </w:p>
    <w:bookmarkEnd w:id="53"/>
    <w:p w:rsidR="00067F2C" w:rsidRPr="00A81AB8" w:rsidRDefault="00067F2C" w:rsidP="005F067B">
      <w:pPr>
        <w:spacing w:after="0" w:line="340" w:lineRule="exact"/>
        <w:jc w:val="both"/>
        <w:rPr>
          <w:rFonts w:ascii="Times New Roman" w:hAnsi="Times New Roman" w:cs="Times New Roman"/>
          <w:sz w:val="26"/>
          <w:szCs w:val="26"/>
        </w:rPr>
      </w:pPr>
      <w:r w:rsidRPr="00A81AB8">
        <w:rPr>
          <w:rFonts w:ascii="Times New Roman" w:hAnsi="Times New Roman" w:cs="Times New Roman"/>
          <w:sz w:val="26"/>
          <w:szCs w:val="26"/>
        </w:rPr>
        <w:tab/>
        <w:t xml:space="preserve">Trên Sàn Thành phố Hồ Chí Minh, ROS cũng có những dao động mạnh mẽ nhưng không có năm nào xuống mức âm như Sàn Hà Nội. Dù vậy, ROS trên sàn này có nhiều sự biến động hơn Sàn Hà Nội nhưng cũng có xu hướng giảm vào năm 2018. </w:t>
      </w:r>
    </w:p>
    <w:p w:rsidR="002C7992" w:rsidRPr="00A81AB8" w:rsidRDefault="00067F2C" w:rsidP="005F067B">
      <w:pPr>
        <w:spacing w:after="0" w:line="340" w:lineRule="exact"/>
        <w:jc w:val="both"/>
        <w:rPr>
          <w:rFonts w:ascii="Times New Roman" w:hAnsi="Times New Roman" w:cs="Times New Roman"/>
          <w:sz w:val="26"/>
          <w:szCs w:val="26"/>
        </w:rPr>
      </w:pPr>
      <w:r w:rsidRPr="00A81AB8">
        <w:rPr>
          <w:rFonts w:ascii="Times New Roman" w:hAnsi="Times New Roman" w:cs="Times New Roman"/>
          <w:sz w:val="26"/>
          <w:szCs w:val="26"/>
        </w:rPr>
        <w:tab/>
        <w:t>Sự suy giảm của cả ROS, ROA và EPS của các công ty trên thị trường là do nền kinh tế đang rơi vào trạng thái suy thoái, dẫn đến hoạt động kinh doanh của các công ty gặp nhiều khó khăn. Bên cạnh đó, tình hình kinh tế và chính trị thế giới có nhiều bất ổn cũng có thể làm ảnh hưởng đến tình hình kinh doanh của các công ty ở Việt Nam.</w:t>
      </w:r>
      <w:r w:rsidRPr="00A81AB8">
        <w:rPr>
          <w:rFonts w:ascii="Times New Roman" w:hAnsi="Times New Roman" w:cs="Times New Roman"/>
          <w:sz w:val="26"/>
          <w:szCs w:val="26"/>
        </w:rPr>
        <w:tab/>
      </w:r>
    </w:p>
    <w:p w:rsidR="0048610D" w:rsidRDefault="00CD4F60" w:rsidP="005F067B">
      <w:pPr>
        <w:spacing w:after="0" w:line="360" w:lineRule="auto"/>
        <w:jc w:val="center"/>
        <w:rPr>
          <w:rFonts w:ascii="Times New Roman" w:hAnsi="Times New Roman" w:cs="Times New Roman"/>
          <w:sz w:val="26"/>
          <w:szCs w:val="26"/>
        </w:rPr>
      </w:pPr>
      <w:r w:rsidRPr="00A81AB8">
        <w:rPr>
          <w:rFonts w:ascii="Times New Roman" w:hAnsi="Times New Roman" w:cs="Times New Roman"/>
          <w:noProof/>
          <w:sz w:val="26"/>
          <w:szCs w:val="26"/>
        </w:rPr>
        <w:drawing>
          <wp:inline distT="0" distB="0" distL="0" distR="0" wp14:anchorId="289B7C59" wp14:editId="6FFE39C5">
            <wp:extent cx="3611245" cy="2179187"/>
            <wp:effectExtent l="19050" t="19050" r="8255" b="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611245" cy="2179187"/>
                    </a:xfrm>
                    <a:prstGeom prst="rect">
                      <a:avLst/>
                    </a:prstGeom>
                    <a:noFill/>
                    <a:ln w="15875">
                      <a:solidFill>
                        <a:schemeClr val="accent1"/>
                      </a:solidFill>
                    </a:ln>
                  </pic:spPr>
                </pic:pic>
              </a:graphicData>
            </a:graphic>
          </wp:inline>
        </w:drawing>
      </w:r>
    </w:p>
    <w:p w:rsidR="005F067B" w:rsidRPr="00A81AB8" w:rsidRDefault="005F067B" w:rsidP="005F067B">
      <w:pPr>
        <w:spacing w:after="0" w:line="360" w:lineRule="auto"/>
        <w:jc w:val="center"/>
        <w:rPr>
          <w:rFonts w:ascii="Times New Roman" w:hAnsi="Times New Roman" w:cs="Times New Roman"/>
          <w:b/>
          <w:bCs/>
          <w:sz w:val="26"/>
          <w:szCs w:val="26"/>
        </w:rPr>
      </w:pPr>
      <w:r w:rsidRPr="00A81AB8">
        <w:rPr>
          <w:rFonts w:ascii="Times New Roman" w:hAnsi="Times New Roman" w:cs="Times New Roman"/>
          <w:b/>
          <w:bCs/>
          <w:sz w:val="26"/>
          <w:szCs w:val="26"/>
        </w:rPr>
        <w:t>Hình 3.6: Khả năng sinh lời của các công ty niêm yết trên sàn HOSE</w:t>
      </w:r>
    </w:p>
    <w:p w:rsidR="0048610D" w:rsidRPr="00A81AB8" w:rsidRDefault="0048610D" w:rsidP="005F067B">
      <w:pPr>
        <w:pStyle w:val="ListParagraph"/>
        <w:numPr>
          <w:ilvl w:val="2"/>
          <w:numId w:val="33"/>
        </w:numPr>
        <w:spacing w:after="0" w:line="360" w:lineRule="auto"/>
        <w:rPr>
          <w:rFonts w:ascii="Times New Roman" w:hAnsi="Times New Roman" w:cs="Times New Roman"/>
          <w:b/>
          <w:bCs/>
          <w:i/>
          <w:iCs/>
          <w:sz w:val="26"/>
          <w:szCs w:val="26"/>
        </w:rPr>
      </w:pPr>
      <w:bookmarkStart w:id="54" w:name="_Toc15852703"/>
      <w:bookmarkStart w:id="55" w:name="_Toc26476893"/>
      <w:r w:rsidRPr="00A81AB8">
        <w:rPr>
          <w:rFonts w:ascii="Times New Roman" w:hAnsi="Times New Roman" w:cs="Times New Roman"/>
          <w:b/>
          <w:bCs/>
          <w:i/>
          <w:iCs/>
          <w:sz w:val="26"/>
          <w:szCs w:val="26"/>
        </w:rPr>
        <w:t>Thực trạng cấu trúc sở hữu của các doanh nghiệp niêm yết trên thị trường chứng khoán việt nam</w:t>
      </w:r>
      <w:bookmarkEnd w:id="54"/>
      <w:bookmarkEnd w:id="55"/>
    </w:p>
    <w:p w:rsidR="0048610D" w:rsidRPr="005F067B" w:rsidRDefault="0048610D" w:rsidP="005F067B">
      <w:pPr>
        <w:pStyle w:val="Heading4"/>
        <w:numPr>
          <w:ilvl w:val="3"/>
          <w:numId w:val="33"/>
        </w:numPr>
        <w:tabs>
          <w:tab w:val="left" w:pos="851"/>
        </w:tabs>
        <w:spacing w:before="0" w:line="360" w:lineRule="auto"/>
        <w:ind w:left="0" w:firstLine="0"/>
        <w:jc w:val="both"/>
        <w:rPr>
          <w:rFonts w:ascii="Times New Roman" w:hAnsi="Times New Roman" w:cs="Times New Roman"/>
          <w:color w:val="auto"/>
          <w:spacing w:val="-8"/>
          <w:sz w:val="26"/>
          <w:szCs w:val="26"/>
        </w:rPr>
      </w:pPr>
      <w:bookmarkStart w:id="56" w:name="_Toc15852704"/>
      <w:r w:rsidRPr="005F067B">
        <w:rPr>
          <w:rFonts w:ascii="Times New Roman" w:hAnsi="Times New Roman" w:cs="Times New Roman"/>
          <w:color w:val="auto"/>
          <w:spacing w:val="-8"/>
          <w:sz w:val="26"/>
          <w:szCs w:val="26"/>
        </w:rPr>
        <w:lastRenderedPageBreak/>
        <w:t>Thực trạng sở hữu quản trị tại các công ty niêm yết trên thị trường chứng khoán Việt Nam</w:t>
      </w:r>
      <w:bookmarkEnd w:id="56"/>
    </w:p>
    <w:p w:rsidR="005F067B" w:rsidRDefault="005F067B" w:rsidP="005F067B">
      <w:pPr>
        <w:spacing w:after="0" w:line="360" w:lineRule="auto"/>
        <w:ind w:firstLine="567"/>
        <w:jc w:val="both"/>
        <w:rPr>
          <w:rFonts w:ascii="Times New Roman" w:hAnsi="Times New Roman" w:cs="Times New Roman"/>
          <w:sz w:val="26"/>
          <w:szCs w:val="26"/>
        </w:rPr>
      </w:pPr>
      <w:r w:rsidRPr="00A81AB8">
        <w:rPr>
          <w:rFonts w:ascii="Times New Roman" w:hAnsi="Times New Roman" w:cs="Times New Roman"/>
          <w:i/>
          <w:iCs/>
          <w:noProof/>
          <w:sz w:val="26"/>
          <w:szCs w:val="26"/>
        </w:rPr>
        <w:drawing>
          <wp:inline distT="0" distB="0" distL="0" distR="0" wp14:anchorId="06FB39CC" wp14:editId="6EE50AEB">
            <wp:extent cx="5761990" cy="2444750"/>
            <wp:effectExtent l="19050" t="1905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4">
                      <a:extLst>
                        <a:ext uri="{28A0092B-C50C-407E-A947-70E740481C1C}">
                          <a14:useLocalDpi xmlns:a14="http://schemas.microsoft.com/office/drawing/2010/main" val="0"/>
                        </a:ext>
                      </a:extLst>
                    </a:blip>
                    <a:srcRect t="9904"/>
                    <a:stretch>
                      <a:fillRect/>
                    </a:stretch>
                  </pic:blipFill>
                  <pic:spPr bwMode="auto">
                    <a:xfrm>
                      <a:off x="0" y="0"/>
                      <a:ext cx="5761990" cy="2444750"/>
                    </a:xfrm>
                    <a:prstGeom prst="rect">
                      <a:avLst/>
                    </a:prstGeom>
                    <a:noFill/>
                    <a:ln w="9525">
                      <a:solidFill>
                        <a:srgbClr val="4472C4"/>
                      </a:solidFill>
                      <a:miter lim="800000"/>
                      <a:headEnd/>
                      <a:tailEnd/>
                    </a:ln>
                  </pic:spPr>
                </pic:pic>
              </a:graphicData>
            </a:graphic>
          </wp:inline>
        </w:drawing>
      </w:r>
      <w:r w:rsidR="0048610D" w:rsidRPr="00A81AB8">
        <w:rPr>
          <w:rFonts w:ascii="Times New Roman" w:hAnsi="Times New Roman" w:cs="Times New Roman"/>
          <w:sz w:val="26"/>
          <w:szCs w:val="26"/>
        </w:rPr>
        <w:t xml:space="preserve"> </w:t>
      </w:r>
      <w:bookmarkStart w:id="57" w:name="_Toc15852803"/>
      <w:bookmarkStart w:id="58" w:name="_Hlk23770213"/>
    </w:p>
    <w:p w:rsidR="00CD4F60" w:rsidRPr="00A81AB8" w:rsidRDefault="0048610D" w:rsidP="005F067B">
      <w:pPr>
        <w:spacing w:after="0" w:line="360" w:lineRule="auto"/>
        <w:ind w:firstLine="567"/>
        <w:jc w:val="both"/>
        <w:rPr>
          <w:rFonts w:ascii="Times New Roman" w:hAnsi="Times New Roman" w:cs="Times New Roman"/>
          <w:sz w:val="26"/>
          <w:szCs w:val="26"/>
        </w:rPr>
      </w:pPr>
      <w:r w:rsidRPr="00A81AB8">
        <w:rPr>
          <w:rFonts w:ascii="Times New Roman" w:hAnsi="Times New Roman" w:cs="Times New Roman"/>
          <w:b/>
          <w:bCs/>
          <w:sz w:val="26"/>
          <w:szCs w:val="26"/>
        </w:rPr>
        <w:t xml:space="preserve">Hình </w:t>
      </w:r>
      <w:r w:rsidR="0012126F" w:rsidRPr="00A81AB8">
        <w:rPr>
          <w:rFonts w:ascii="Times New Roman" w:hAnsi="Times New Roman" w:cs="Times New Roman"/>
          <w:b/>
          <w:bCs/>
          <w:sz w:val="26"/>
          <w:szCs w:val="26"/>
        </w:rPr>
        <w:t>3.</w:t>
      </w:r>
      <w:r w:rsidR="00087ABD" w:rsidRPr="00A81AB8">
        <w:rPr>
          <w:rFonts w:ascii="Times New Roman" w:hAnsi="Times New Roman" w:cs="Times New Roman"/>
          <w:b/>
          <w:bCs/>
          <w:sz w:val="26"/>
          <w:szCs w:val="26"/>
        </w:rPr>
        <w:t>7</w:t>
      </w:r>
      <w:r w:rsidRPr="00A81AB8">
        <w:rPr>
          <w:rFonts w:ascii="Times New Roman" w:hAnsi="Times New Roman" w:cs="Times New Roman"/>
          <w:b/>
          <w:bCs/>
          <w:sz w:val="26"/>
          <w:szCs w:val="26"/>
        </w:rPr>
        <w:t xml:space="preserve">: Tỷ lệ sở hữu quản trị tại các công ty niêm yết trên sàn HOSE </w:t>
      </w:r>
      <w:r w:rsidR="00CD4F60" w:rsidRPr="00A81AB8">
        <w:rPr>
          <w:rFonts w:ascii="Times New Roman" w:hAnsi="Times New Roman" w:cs="Times New Roman"/>
          <w:b/>
          <w:bCs/>
          <w:sz w:val="26"/>
          <w:szCs w:val="26"/>
        </w:rPr>
        <w:t>2</w:t>
      </w:r>
      <w:r w:rsidRPr="00A81AB8">
        <w:rPr>
          <w:rFonts w:ascii="Times New Roman" w:hAnsi="Times New Roman" w:cs="Times New Roman"/>
          <w:b/>
          <w:bCs/>
          <w:sz w:val="26"/>
          <w:szCs w:val="26"/>
        </w:rPr>
        <w:t>00</w:t>
      </w:r>
      <w:r w:rsidR="00CC62F6" w:rsidRPr="00A81AB8">
        <w:rPr>
          <w:rFonts w:ascii="Times New Roman" w:hAnsi="Times New Roman" w:cs="Times New Roman"/>
          <w:b/>
          <w:bCs/>
          <w:sz w:val="26"/>
          <w:szCs w:val="26"/>
        </w:rPr>
        <w:t>9</w:t>
      </w:r>
      <w:r w:rsidRPr="00A81AB8">
        <w:rPr>
          <w:rFonts w:ascii="Times New Roman" w:hAnsi="Times New Roman" w:cs="Times New Roman"/>
          <w:b/>
          <w:bCs/>
          <w:sz w:val="26"/>
          <w:szCs w:val="26"/>
        </w:rPr>
        <w:t>-2018</w:t>
      </w:r>
      <w:bookmarkEnd w:id="57"/>
      <w:bookmarkEnd w:id="58"/>
    </w:p>
    <w:p w:rsidR="0048610D" w:rsidRPr="00A81AB8" w:rsidRDefault="0048610D" w:rsidP="005F067B">
      <w:pPr>
        <w:spacing w:after="0" w:line="360" w:lineRule="auto"/>
        <w:ind w:left="5760" w:firstLine="720"/>
        <w:rPr>
          <w:rFonts w:ascii="Times New Roman" w:hAnsi="Times New Roman" w:cs="Times New Roman"/>
          <w:sz w:val="26"/>
          <w:szCs w:val="26"/>
        </w:rPr>
      </w:pPr>
      <w:r w:rsidRPr="00A81AB8">
        <w:rPr>
          <w:rFonts w:ascii="Times New Roman" w:hAnsi="Times New Roman" w:cs="Times New Roman"/>
          <w:i/>
          <w:iCs/>
          <w:sz w:val="26"/>
          <w:szCs w:val="26"/>
        </w:rPr>
        <w:t>Nguồn: Tác giả tổng hợp</w:t>
      </w:r>
    </w:p>
    <w:p w:rsidR="0012126F" w:rsidRPr="005F067B" w:rsidRDefault="0012126F" w:rsidP="005F067B">
      <w:pPr>
        <w:pStyle w:val="Heading4"/>
        <w:numPr>
          <w:ilvl w:val="3"/>
          <w:numId w:val="33"/>
        </w:numPr>
        <w:tabs>
          <w:tab w:val="left" w:pos="851"/>
        </w:tabs>
        <w:spacing w:before="0" w:line="360" w:lineRule="auto"/>
        <w:ind w:left="0" w:firstLine="0"/>
        <w:jc w:val="both"/>
        <w:rPr>
          <w:rFonts w:ascii="Times New Roman" w:hAnsi="Times New Roman" w:cs="Times New Roman"/>
          <w:color w:val="auto"/>
          <w:spacing w:val="-8"/>
          <w:sz w:val="26"/>
          <w:szCs w:val="26"/>
        </w:rPr>
      </w:pPr>
      <w:bookmarkStart w:id="59" w:name="_Toc15852705"/>
      <w:r w:rsidRPr="005F067B">
        <w:rPr>
          <w:rFonts w:ascii="Times New Roman" w:hAnsi="Times New Roman" w:cs="Times New Roman"/>
          <w:color w:val="auto"/>
          <w:spacing w:val="-8"/>
          <w:sz w:val="26"/>
          <w:szCs w:val="26"/>
        </w:rPr>
        <w:t>Thực trạng sở hữu tổ chức tại các công ty niêm yết trên thị trường chứng khoán Việt Nam</w:t>
      </w:r>
    </w:p>
    <w:p w:rsidR="005F067B" w:rsidRDefault="0048610D" w:rsidP="005F067B">
      <w:pPr>
        <w:spacing w:after="0" w:line="360" w:lineRule="auto"/>
        <w:jc w:val="center"/>
        <w:rPr>
          <w:rFonts w:ascii="Times New Roman" w:hAnsi="Times New Roman" w:cs="Times New Roman"/>
          <w:b/>
          <w:bCs/>
          <w:sz w:val="26"/>
          <w:szCs w:val="26"/>
        </w:rPr>
      </w:pPr>
      <w:bookmarkStart w:id="60" w:name="_Toc15852805"/>
      <w:bookmarkEnd w:id="59"/>
      <w:r w:rsidRPr="00A81AB8">
        <w:rPr>
          <w:rFonts w:ascii="Times New Roman" w:hAnsi="Times New Roman" w:cs="Times New Roman"/>
          <w:noProof/>
          <w:sz w:val="26"/>
          <w:szCs w:val="26"/>
        </w:rPr>
        <w:drawing>
          <wp:inline distT="0" distB="0" distL="0" distR="0" wp14:anchorId="63E0C1F8" wp14:editId="407E36D0">
            <wp:extent cx="4421875" cy="2148437"/>
            <wp:effectExtent l="19050" t="19050" r="0" b="444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5">
                      <a:extLst>
                        <a:ext uri="{28A0092B-C50C-407E-A947-70E740481C1C}">
                          <a14:useLocalDpi xmlns:a14="http://schemas.microsoft.com/office/drawing/2010/main" val="0"/>
                        </a:ext>
                      </a:extLst>
                    </a:blip>
                    <a:srcRect t="9210"/>
                    <a:stretch>
                      <a:fillRect/>
                    </a:stretch>
                  </pic:blipFill>
                  <pic:spPr bwMode="auto">
                    <a:xfrm>
                      <a:off x="0" y="0"/>
                      <a:ext cx="4415761" cy="2145466"/>
                    </a:xfrm>
                    <a:prstGeom prst="rect">
                      <a:avLst/>
                    </a:prstGeom>
                    <a:noFill/>
                    <a:ln w="9525">
                      <a:solidFill>
                        <a:srgbClr val="4472C4"/>
                      </a:solidFill>
                      <a:miter lim="800000"/>
                      <a:headEnd/>
                      <a:tailEnd/>
                    </a:ln>
                  </pic:spPr>
                </pic:pic>
              </a:graphicData>
            </a:graphic>
          </wp:inline>
        </w:drawing>
      </w:r>
      <w:bookmarkStart w:id="61" w:name="_Hlk23770258"/>
    </w:p>
    <w:p w:rsidR="0048610D" w:rsidRPr="005F067B" w:rsidRDefault="00087ABD" w:rsidP="005F067B">
      <w:pPr>
        <w:spacing w:after="0" w:line="360" w:lineRule="auto"/>
        <w:jc w:val="center"/>
        <w:rPr>
          <w:rFonts w:ascii="Times New Roman" w:hAnsi="Times New Roman" w:cs="Times New Roman"/>
          <w:spacing w:val="-8"/>
          <w:sz w:val="26"/>
          <w:szCs w:val="26"/>
        </w:rPr>
      </w:pPr>
      <w:r w:rsidRPr="005F067B">
        <w:rPr>
          <w:rFonts w:ascii="Times New Roman" w:hAnsi="Times New Roman" w:cs="Times New Roman"/>
          <w:b/>
          <w:bCs/>
          <w:spacing w:val="-8"/>
          <w:sz w:val="26"/>
          <w:szCs w:val="26"/>
        </w:rPr>
        <w:t>H</w:t>
      </w:r>
      <w:r w:rsidR="0048610D" w:rsidRPr="005F067B">
        <w:rPr>
          <w:rFonts w:ascii="Times New Roman" w:hAnsi="Times New Roman" w:cs="Times New Roman"/>
          <w:b/>
          <w:bCs/>
          <w:spacing w:val="-8"/>
          <w:sz w:val="26"/>
          <w:szCs w:val="26"/>
        </w:rPr>
        <w:t xml:space="preserve">ình </w:t>
      </w:r>
      <w:r w:rsidR="0012126F" w:rsidRPr="005F067B">
        <w:rPr>
          <w:rFonts w:ascii="Times New Roman" w:hAnsi="Times New Roman" w:cs="Times New Roman"/>
          <w:b/>
          <w:bCs/>
          <w:spacing w:val="-8"/>
          <w:sz w:val="26"/>
          <w:szCs w:val="26"/>
        </w:rPr>
        <w:t>3.</w:t>
      </w:r>
      <w:r w:rsidR="000532FA" w:rsidRPr="005F067B">
        <w:rPr>
          <w:rFonts w:ascii="Times New Roman" w:hAnsi="Times New Roman" w:cs="Times New Roman"/>
          <w:b/>
          <w:bCs/>
          <w:spacing w:val="-8"/>
          <w:sz w:val="26"/>
          <w:szCs w:val="26"/>
        </w:rPr>
        <w:t>8</w:t>
      </w:r>
      <w:r w:rsidR="0048610D" w:rsidRPr="005F067B">
        <w:rPr>
          <w:rFonts w:ascii="Times New Roman" w:hAnsi="Times New Roman" w:cs="Times New Roman"/>
          <w:b/>
          <w:bCs/>
          <w:spacing w:val="-8"/>
          <w:sz w:val="26"/>
          <w:szCs w:val="26"/>
        </w:rPr>
        <w:t>: Tỷ lệ sở hữu tổ chức tại các công ty niêm yết trên sàn HOSE giai đoạ</w:t>
      </w:r>
      <w:r w:rsidR="00CC62F6" w:rsidRPr="005F067B">
        <w:rPr>
          <w:rFonts w:ascii="Times New Roman" w:hAnsi="Times New Roman" w:cs="Times New Roman"/>
          <w:b/>
          <w:bCs/>
          <w:spacing w:val="-8"/>
          <w:sz w:val="26"/>
          <w:szCs w:val="26"/>
        </w:rPr>
        <w:t>n 2009</w:t>
      </w:r>
      <w:r w:rsidR="0048610D" w:rsidRPr="005F067B">
        <w:rPr>
          <w:rFonts w:ascii="Times New Roman" w:hAnsi="Times New Roman" w:cs="Times New Roman"/>
          <w:b/>
          <w:bCs/>
          <w:spacing w:val="-8"/>
          <w:sz w:val="26"/>
          <w:szCs w:val="26"/>
        </w:rPr>
        <w:t>-2018</w:t>
      </w:r>
      <w:bookmarkEnd w:id="60"/>
      <w:bookmarkEnd w:id="61"/>
    </w:p>
    <w:p w:rsidR="0012126F" w:rsidRPr="00A81AB8" w:rsidRDefault="0012126F" w:rsidP="005F067B">
      <w:pPr>
        <w:pStyle w:val="Heading4"/>
        <w:numPr>
          <w:ilvl w:val="3"/>
          <w:numId w:val="33"/>
        </w:numPr>
        <w:tabs>
          <w:tab w:val="left" w:pos="851"/>
        </w:tabs>
        <w:spacing w:before="0" w:line="360" w:lineRule="auto"/>
        <w:ind w:left="0" w:firstLine="0"/>
        <w:jc w:val="both"/>
        <w:rPr>
          <w:rFonts w:ascii="Times New Roman" w:hAnsi="Times New Roman" w:cs="Times New Roman"/>
          <w:color w:val="auto"/>
          <w:sz w:val="26"/>
          <w:szCs w:val="26"/>
        </w:rPr>
      </w:pPr>
      <w:bookmarkStart w:id="62" w:name="_Toc15852706"/>
      <w:r w:rsidRPr="00A81AB8">
        <w:rPr>
          <w:rFonts w:ascii="Times New Roman" w:hAnsi="Times New Roman" w:cs="Times New Roman"/>
          <w:color w:val="auto"/>
          <w:sz w:val="26"/>
          <w:szCs w:val="26"/>
        </w:rPr>
        <w:t>Thực trạng sở hữu nước ngoài tại các công ty niêm yết trên thị trường chứng khoán Việt Nam</w:t>
      </w:r>
    </w:p>
    <w:bookmarkEnd w:id="62"/>
    <w:p w:rsidR="005F067B" w:rsidRDefault="0012126F" w:rsidP="005F067B">
      <w:pPr>
        <w:spacing w:after="0" w:line="360" w:lineRule="auto"/>
        <w:jc w:val="center"/>
        <w:rPr>
          <w:rFonts w:ascii="Times New Roman" w:hAnsi="Times New Roman" w:cs="Times New Roman"/>
          <w:i/>
          <w:iCs/>
          <w:sz w:val="26"/>
          <w:szCs w:val="26"/>
        </w:rPr>
      </w:pPr>
      <w:r w:rsidRPr="00A81AB8">
        <w:rPr>
          <w:rFonts w:ascii="Times New Roman" w:hAnsi="Times New Roman" w:cs="Times New Roman"/>
          <w:i/>
          <w:iCs/>
          <w:noProof/>
          <w:sz w:val="26"/>
          <w:szCs w:val="26"/>
        </w:rPr>
        <w:drawing>
          <wp:inline distT="0" distB="0" distL="0" distR="0" wp14:anchorId="45099CBC" wp14:editId="1CCEA39A">
            <wp:extent cx="5759355" cy="2402006"/>
            <wp:effectExtent l="0" t="0" r="0" b="0"/>
            <wp:docPr id="45" name="Chart 4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5F067B" w:rsidRPr="00A81AB8" w:rsidRDefault="005F067B" w:rsidP="005F067B">
      <w:pPr>
        <w:spacing w:after="0" w:line="360" w:lineRule="auto"/>
        <w:ind w:right="72"/>
        <w:jc w:val="center"/>
        <w:rPr>
          <w:rFonts w:ascii="Times New Roman" w:hAnsi="Times New Roman" w:cs="Times New Roman"/>
          <w:b/>
          <w:bCs/>
          <w:sz w:val="26"/>
          <w:szCs w:val="26"/>
        </w:rPr>
      </w:pPr>
      <w:bookmarkStart w:id="63" w:name="_Toc15852807"/>
      <w:bookmarkStart w:id="64" w:name="_Hlk23770276"/>
      <w:r w:rsidRPr="00A81AB8">
        <w:rPr>
          <w:rFonts w:ascii="Times New Roman" w:hAnsi="Times New Roman" w:cs="Times New Roman"/>
          <w:b/>
          <w:bCs/>
          <w:sz w:val="26"/>
          <w:szCs w:val="26"/>
        </w:rPr>
        <w:t>Hình 3.09: Tỷ lệ sở hữu nước ngoài tại các công ty niêm yết trên sàn HOSE 2009-2018</w:t>
      </w:r>
      <w:bookmarkEnd w:id="63"/>
      <w:bookmarkEnd w:id="64"/>
    </w:p>
    <w:p w:rsidR="0048610D" w:rsidRPr="00A81AB8" w:rsidRDefault="0048610D" w:rsidP="005F067B">
      <w:pPr>
        <w:spacing w:after="0" w:line="360" w:lineRule="auto"/>
        <w:ind w:firstLine="567"/>
        <w:jc w:val="right"/>
        <w:rPr>
          <w:rFonts w:ascii="Times New Roman" w:hAnsi="Times New Roman" w:cs="Times New Roman"/>
          <w:i/>
          <w:iCs/>
          <w:sz w:val="26"/>
          <w:szCs w:val="26"/>
        </w:rPr>
      </w:pPr>
      <w:r w:rsidRPr="00A81AB8">
        <w:rPr>
          <w:rFonts w:ascii="Times New Roman" w:hAnsi="Times New Roman" w:cs="Times New Roman"/>
          <w:i/>
          <w:iCs/>
          <w:sz w:val="26"/>
          <w:szCs w:val="26"/>
        </w:rPr>
        <w:lastRenderedPageBreak/>
        <w:t>Nguồn: Tác giả tổng hợp</w:t>
      </w:r>
    </w:p>
    <w:p w:rsidR="0048610D" w:rsidRPr="005F067B" w:rsidRDefault="0048610D" w:rsidP="005F067B">
      <w:pPr>
        <w:pStyle w:val="Heading4"/>
        <w:numPr>
          <w:ilvl w:val="3"/>
          <w:numId w:val="33"/>
        </w:numPr>
        <w:tabs>
          <w:tab w:val="left" w:pos="851"/>
        </w:tabs>
        <w:spacing w:before="0" w:line="360" w:lineRule="auto"/>
        <w:ind w:left="0" w:firstLine="0"/>
        <w:jc w:val="both"/>
        <w:rPr>
          <w:rFonts w:ascii="Times New Roman" w:hAnsi="Times New Roman" w:cs="Times New Roman"/>
          <w:color w:val="auto"/>
          <w:spacing w:val="-8"/>
          <w:sz w:val="26"/>
          <w:szCs w:val="26"/>
        </w:rPr>
      </w:pPr>
      <w:bookmarkStart w:id="65" w:name="_Toc15852707"/>
      <w:r w:rsidRPr="005F067B">
        <w:rPr>
          <w:rFonts w:ascii="Times New Roman" w:hAnsi="Times New Roman" w:cs="Times New Roman"/>
          <w:color w:val="auto"/>
          <w:spacing w:val="-8"/>
          <w:sz w:val="26"/>
          <w:szCs w:val="26"/>
        </w:rPr>
        <w:t>Thực trạng sở hữu nhà nước tại các công ty niêm yết trên thị trường chứng khoán Việt Nam</w:t>
      </w:r>
      <w:bookmarkEnd w:id="65"/>
    </w:p>
    <w:p w:rsidR="005F067B" w:rsidRDefault="0012126F" w:rsidP="005F067B">
      <w:pPr>
        <w:spacing w:after="0" w:line="360" w:lineRule="auto"/>
        <w:jc w:val="center"/>
        <w:rPr>
          <w:rFonts w:ascii="Times New Roman" w:hAnsi="Times New Roman" w:cs="Times New Roman"/>
          <w:i/>
          <w:iCs/>
          <w:sz w:val="26"/>
          <w:szCs w:val="26"/>
        </w:rPr>
      </w:pPr>
      <w:r w:rsidRPr="00A81AB8">
        <w:rPr>
          <w:rFonts w:ascii="Times New Roman" w:hAnsi="Times New Roman" w:cs="Times New Roman"/>
          <w:i/>
          <w:iCs/>
          <w:noProof/>
          <w:sz w:val="26"/>
          <w:szCs w:val="26"/>
        </w:rPr>
        <w:drawing>
          <wp:inline distT="0" distB="0" distL="0" distR="0" wp14:anchorId="3E67137A" wp14:editId="13630292">
            <wp:extent cx="5759355" cy="2565779"/>
            <wp:effectExtent l="0" t="0" r="0" b="6350"/>
            <wp:docPr id="43" name="Chart 4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5F067B" w:rsidRPr="00A81AB8" w:rsidRDefault="005F067B" w:rsidP="005F067B">
      <w:pPr>
        <w:tabs>
          <w:tab w:val="left" w:pos="8550"/>
        </w:tabs>
        <w:spacing w:after="0" w:line="360" w:lineRule="auto"/>
        <w:ind w:right="-18"/>
        <w:jc w:val="center"/>
        <w:rPr>
          <w:rFonts w:ascii="Times New Roman" w:hAnsi="Times New Roman" w:cs="Times New Roman"/>
          <w:b/>
          <w:bCs/>
          <w:sz w:val="26"/>
          <w:szCs w:val="26"/>
          <w:lang w:val="vi-VN"/>
        </w:rPr>
      </w:pPr>
      <w:bookmarkStart w:id="66" w:name="_Toc15852809"/>
      <w:bookmarkStart w:id="67" w:name="_Hlk23770314"/>
      <w:r w:rsidRPr="00A81AB8">
        <w:rPr>
          <w:rFonts w:ascii="Times New Roman" w:hAnsi="Times New Roman" w:cs="Times New Roman"/>
          <w:b/>
          <w:bCs/>
          <w:sz w:val="26"/>
          <w:szCs w:val="26"/>
          <w:lang w:val="vi-VN"/>
        </w:rPr>
        <w:t xml:space="preserve">Hình </w:t>
      </w:r>
      <w:r w:rsidRPr="00A81AB8">
        <w:rPr>
          <w:rFonts w:ascii="Times New Roman" w:hAnsi="Times New Roman" w:cs="Times New Roman"/>
          <w:b/>
          <w:bCs/>
          <w:sz w:val="26"/>
          <w:szCs w:val="26"/>
        </w:rPr>
        <w:t>3.10</w:t>
      </w:r>
      <w:r w:rsidRPr="00A81AB8">
        <w:rPr>
          <w:rFonts w:ascii="Times New Roman" w:hAnsi="Times New Roman" w:cs="Times New Roman"/>
          <w:b/>
          <w:bCs/>
          <w:sz w:val="26"/>
          <w:szCs w:val="26"/>
          <w:lang w:val="vi-VN"/>
        </w:rPr>
        <w:t xml:space="preserve">: Tỷ lệ sở hữu </w:t>
      </w:r>
      <w:r w:rsidRPr="00A81AB8">
        <w:rPr>
          <w:rFonts w:ascii="Times New Roman" w:hAnsi="Times New Roman" w:cs="Times New Roman"/>
          <w:b/>
          <w:bCs/>
          <w:sz w:val="26"/>
          <w:szCs w:val="26"/>
        </w:rPr>
        <w:t>nhà nước</w:t>
      </w:r>
      <w:r w:rsidRPr="00A81AB8">
        <w:rPr>
          <w:rFonts w:ascii="Times New Roman" w:hAnsi="Times New Roman" w:cs="Times New Roman"/>
          <w:b/>
          <w:bCs/>
          <w:sz w:val="26"/>
          <w:szCs w:val="26"/>
          <w:lang w:val="vi-VN"/>
        </w:rPr>
        <w:t xml:space="preserve"> tại các công ty niêm yết trên sàn HOSE 200</w:t>
      </w:r>
      <w:r w:rsidRPr="00A81AB8">
        <w:rPr>
          <w:rFonts w:ascii="Times New Roman" w:hAnsi="Times New Roman" w:cs="Times New Roman"/>
          <w:b/>
          <w:bCs/>
          <w:sz w:val="26"/>
          <w:szCs w:val="26"/>
        </w:rPr>
        <w:t>9</w:t>
      </w:r>
      <w:r w:rsidRPr="00A81AB8">
        <w:rPr>
          <w:rFonts w:ascii="Times New Roman" w:hAnsi="Times New Roman" w:cs="Times New Roman"/>
          <w:b/>
          <w:bCs/>
          <w:sz w:val="26"/>
          <w:szCs w:val="26"/>
          <w:lang w:val="vi-VN"/>
        </w:rPr>
        <w:t>-2018</w:t>
      </w:r>
      <w:bookmarkEnd w:id="66"/>
      <w:bookmarkEnd w:id="67"/>
    </w:p>
    <w:p w:rsidR="0048610D" w:rsidRPr="00A81AB8" w:rsidRDefault="0048610D" w:rsidP="005F067B">
      <w:pPr>
        <w:spacing w:after="0" w:line="360" w:lineRule="auto"/>
        <w:ind w:firstLine="567"/>
        <w:jc w:val="right"/>
        <w:rPr>
          <w:rFonts w:ascii="Times New Roman" w:hAnsi="Times New Roman" w:cs="Times New Roman"/>
          <w:i/>
          <w:iCs/>
          <w:sz w:val="26"/>
          <w:szCs w:val="26"/>
          <w:lang w:val="vi-VN"/>
        </w:rPr>
      </w:pPr>
      <w:r w:rsidRPr="00A81AB8">
        <w:rPr>
          <w:rFonts w:ascii="Times New Roman" w:hAnsi="Times New Roman" w:cs="Times New Roman"/>
          <w:i/>
          <w:iCs/>
          <w:sz w:val="26"/>
          <w:szCs w:val="26"/>
          <w:lang w:val="vi-VN"/>
        </w:rPr>
        <w:t>Nguồn: Tác giả tổng hợp</w:t>
      </w:r>
    </w:p>
    <w:p w:rsidR="0012126F" w:rsidRPr="00A81AB8" w:rsidRDefault="0012126F" w:rsidP="005F067B">
      <w:pPr>
        <w:pStyle w:val="Heading1"/>
        <w:spacing w:before="0" w:line="360" w:lineRule="auto"/>
        <w:rPr>
          <w:rFonts w:ascii="Times New Roman" w:hAnsi="Times New Roman" w:cs="Times New Roman"/>
          <w:b/>
          <w:bCs/>
          <w:color w:val="auto"/>
          <w:sz w:val="26"/>
          <w:szCs w:val="26"/>
          <w:lang w:val="vi-VN"/>
        </w:rPr>
      </w:pPr>
      <w:bookmarkStart w:id="68" w:name="_Toc26476895"/>
    </w:p>
    <w:p w:rsidR="00480D53" w:rsidRPr="00A81AB8" w:rsidRDefault="00046352" w:rsidP="00A81AB8">
      <w:pPr>
        <w:pStyle w:val="Heading1"/>
        <w:spacing w:before="0" w:line="340" w:lineRule="exact"/>
        <w:jc w:val="center"/>
        <w:rPr>
          <w:rFonts w:ascii="Times New Roman" w:hAnsi="Times New Roman" w:cs="Times New Roman"/>
          <w:b/>
          <w:bCs/>
          <w:color w:val="auto"/>
          <w:sz w:val="26"/>
          <w:szCs w:val="26"/>
          <w:lang w:val="vi-VN"/>
        </w:rPr>
      </w:pPr>
      <w:r w:rsidRPr="00A81AB8">
        <w:rPr>
          <w:rFonts w:ascii="Times New Roman" w:hAnsi="Times New Roman" w:cs="Times New Roman"/>
          <w:b/>
          <w:bCs/>
          <w:color w:val="auto"/>
          <w:sz w:val="26"/>
          <w:szCs w:val="26"/>
          <w:lang w:val="vi-VN"/>
        </w:rPr>
        <w:t>CHƯƠNG 4: KIỂM ĐỊNH</w:t>
      </w:r>
      <w:r w:rsidR="00B171DA" w:rsidRPr="00A81AB8">
        <w:rPr>
          <w:rFonts w:ascii="Times New Roman" w:hAnsi="Times New Roman" w:cs="Times New Roman"/>
          <w:b/>
          <w:bCs/>
          <w:color w:val="auto"/>
          <w:sz w:val="26"/>
          <w:szCs w:val="26"/>
          <w:lang w:val="vi-VN"/>
        </w:rPr>
        <w:t xml:space="preserve"> TÁC ĐỘNG CỦA CẤU TRÚC SỞ HỮU TỚI KHẢ NĂNG SINH LỜI TẠI CÁC CÔNG TY NIÊM YẾT TRÊN THỊ TRƯỜNG CHỨNG KHOÁN VIỆT NAM</w:t>
      </w:r>
      <w:bookmarkEnd w:id="68"/>
    </w:p>
    <w:p w:rsidR="00B56176" w:rsidRPr="00A81AB8" w:rsidRDefault="00065C9A" w:rsidP="00A81AB8">
      <w:pPr>
        <w:pStyle w:val="Heading3"/>
        <w:numPr>
          <w:ilvl w:val="1"/>
          <w:numId w:val="61"/>
        </w:numPr>
        <w:spacing w:before="0" w:line="340" w:lineRule="exact"/>
        <w:ind w:left="360"/>
        <w:rPr>
          <w:rFonts w:ascii="Times New Roman" w:hAnsi="Times New Roman" w:cs="Times New Roman"/>
          <w:b/>
          <w:bCs/>
          <w:color w:val="auto"/>
          <w:sz w:val="26"/>
          <w:szCs w:val="26"/>
        </w:rPr>
      </w:pPr>
      <w:bookmarkStart w:id="69" w:name="_Toc25576272"/>
      <w:bookmarkStart w:id="70" w:name="_Toc26476896"/>
      <w:bookmarkEnd w:id="40"/>
      <w:r w:rsidRPr="00A81AB8">
        <w:rPr>
          <w:rFonts w:ascii="Times New Roman" w:hAnsi="Times New Roman" w:cs="Times New Roman"/>
          <w:b/>
          <w:bCs/>
          <w:color w:val="auto"/>
          <w:sz w:val="26"/>
          <w:szCs w:val="26"/>
          <w:lang w:val="vi-VN"/>
        </w:rPr>
        <w:t xml:space="preserve"> </w:t>
      </w:r>
      <w:r w:rsidR="00B56176" w:rsidRPr="00A81AB8">
        <w:rPr>
          <w:rFonts w:ascii="Times New Roman" w:hAnsi="Times New Roman" w:cs="Times New Roman"/>
          <w:b/>
          <w:bCs/>
          <w:color w:val="auto"/>
          <w:sz w:val="26"/>
          <w:szCs w:val="26"/>
        </w:rPr>
        <w:t>Mô tả dữ liệu</w:t>
      </w:r>
      <w:bookmarkEnd w:id="69"/>
      <w:bookmarkEnd w:id="70"/>
    </w:p>
    <w:p w:rsidR="006B40FB" w:rsidRPr="00A81AB8" w:rsidRDefault="006B40FB" w:rsidP="00A81AB8">
      <w:pPr>
        <w:pStyle w:val="Heading4"/>
        <w:numPr>
          <w:ilvl w:val="2"/>
          <w:numId w:val="61"/>
        </w:numPr>
        <w:tabs>
          <w:tab w:val="left" w:pos="540"/>
        </w:tabs>
        <w:spacing w:before="0" w:line="340" w:lineRule="exact"/>
        <w:ind w:left="360" w:hanging="360"/>
        <w:jc w:val="both"/>
        <w:rPr>
          <w:rFonts w:ascii="Times New Roman" w:hAnsi="Times New Roman" w:cs="Times New Roman"/>
          <w:color w:val="auto"/>
          <w:sz w:val="26"/>
          <w:szCs w:val="26"/>
        </w:rPr>
      </w:pPr>
      <w:bookmarkStart w:id="71" w:name="_Toc17379775"/>
      <w:r w:rsidRPr="00A81AB8">
        <w:rPr>
          <w:rFonts w:ascii="Times New Roman" w:hAnsi="Times New Roman" w:cs="Times New Roman"/>
          <w:color w:val="auto"/>
          <w:sz w:val="26"/>
          <w:szCs w:val="26"/>
        </w:rPr>
        <w:t>Thống kê mô tả các biến nghiên cứu</w:t>
      </w:r>
      <w:bookmarkEnd w:id="71"/>
    </w:p>
    <w:p w:rsidR="006B40FB" w:rsidRPr="00A81AB8" w:rsidRDefault="006B40FB" w:rsidP="00A81AB8">
      <w:pPr>
        <w:spacing w:after="0" w:line="340" w:lineRule="exact"/>
        <w:jc w:val="center"/>
        <w:rPr>
          <w:rFonts w:ascii="Times New Roman" w:hAnsi="Times New Roman" w:cs="Times New Roman"/>
          <w:b/>
          <w:bCs/>
          <w:sz w:val="26"/>
          <w:szCs w:val="26"/>
        </w:rPr>
      </w:pPr>
      <w:r w:rsidRPr="00A81AB8">
        <w:rPr>
          <w:rFonts w:ascii="Times New Roman" w:hAnsi="Times New Roman" w:cs="Times New Roman"/>
          <w:b/>
          <w:bCs/>
          <w:sz w:val="26"/>
          <w:szCs w:val="26"/>
        </w:rPr>
        <w:t>Bảng 4.1: Thống kê mô tả mẫu nghiên cứu trên cả hai sàn HNX và HOSE</w:t>
      </w:r>
    </w:p>
    <w:tbl>
      <w:tblPr>
        <w:tblW w:w="5000" w:type="pct"/>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1679"/>
        <w:gridCol w:w="1482"/>
        <w:gridCol w:w="1208"/>
        <w:gridCol w:w="1480"/>
        <w:gridCol w:w="1430"/>
        <w:gridCol w:w="1482"/>
        <w:gridCol w:w="1548"/>
      </w:tblGrid>
      <w:tr w:rsidR="006B40FB" w:rsidRPr="00A81AB8" w:rsidTr="0070009C">
        <w:trPr>
          <w:trHeight w:val="260"/>
          <w:tblHeader/>
        </w:trPr>
        <w:tc>
          <w:tcPr>
            <w:tcW w:w="823" w:type="pct"/>
            <w:tcBorders>
              <w:bottom w:val="single" w:sz="12" w:space="0" w:color="666666"/>
            </w:tcBorders>
            <w:shd w:val="clear" w:color="auto" w:fill="auto"/>
            <w:noWrap/>
            <w:vAlign w:val="center"/>
            <w:hideMark/>
          </w:tcPr>
          <w:p w:rsidR="006B40FB" w:rsidRPr="00A81AB8" w:rsidRDefault="006B40FB" w:rsidP="005F067B">
            <w:pPr>
              <w:spacing w:after="0" w:line="240" w:lineRule="auto"/>
              <w:jc w:val="center"/>
              <w:rPr>
                <w:rFonts w:ascii="Times New Roman" w:eastAsia="Times New Roman" w:hAnsi="Times New Roman" w:cs="Times New Roman"/>
                <w:b/>
                <w:bCs/>
                <w:color w:val="000000"/>
                <w:sz w:val="26"/>
                <w:szCs w:val="26"/>
              </w:rPr>
            </w:pPr>
          </w:p>
        </w:tc>
        <w:tc>
          <w:tcPr>
            <w:tcW w:w="727" w:type="pct"/>
            <w:tcBorders>
              <w:bottom w:val="single" w:sz="12" w:space="0" w:color="666666"/>
            </w:tcBorders>
            <w:shd w:val="clear" w:color="auto" w:fill="auto"/>
            <w:noWrap/>
            <w:vAlign w:val="center"/>
            <w:hideMark/>
          </w:tcPr>
          <w:p w:rsidR="006B40FB" w:rsidRPr="00A81AB8" w:rsidRDefault="006B40FB" w:rsidP="005F067B">
            <w:pPr>
              <w:spacing w:after="0" w:line="240" w:lineRule="auto"/>
              <w:jc w:val="center"/>
              <w:rPr>
                <w:rFonts w:ascii="Times New Roman" w:eastAsia="Times New Roman" w:hAnsi="Times New Roman" w:cs="Times New Roman"/>
                <w:b/>
                <w:bCs/>
                <w:color w:val="000000"/>
                <w:sz w:val="26"/>
                <w:szCs w:val="26"/>
              </w:rPr>
            </w:pPr>
            <w:r w:rsidRPr="00A81AB8">
              <w:rPr>
                <w:rFonts w:ascii="Times New Roman" w:eastAsia="Times New Roman" w:hAnsi="Times New Roman" w:cs="Times New Roman"/>
                <w:b/>
                <w:bCs/>
                <w:color w:val="000000"/>
                <w:sz w:val="26"/>
                <w:szCs w:val="26"/>
              </w:rPr>
              <w:t xml:space="preserve">Giá trị </w:t>
            </w:r>
          </w:p>
          <w:p w:rsidR="006B40FB" w:rsidRPr="00A81AB8" w:rsidRDefault="006B40FB" w:rsidP="005F067B">
            <w:pPr>
              <w:spacing w:after="0" w:line="240" w:lineRule="auto"/>
              <w:jc w:val="center"/>
              <w:rPr>
                <w:rFonts w:ascii="Times New Roman" w:eastAsia="Times New Roman" w:hAnsi="Times New Roman" w:cs="Times New Roman"/>
                <w:b/>
                <w:bCs/>
                <w:color w:val="000000"/>
                <w:sz w:val="26"/>
                <w:szCs w:val="26"/>
              </w:rPr>
            </w:pPr>
            <w:r w:rsidRPr="00A81AB8">
              <w:rPr>
                <w:rFonts w:ascii="Times New Roman" w:eastAsia="Times New Roman" w:hAnsi="Times New Roman" w:cs="Times New Roman"/>
                <w:b/>
                <w:bCs/>
                <w:color w:val="000000"/>
                <w:sz w:val="26"/>
                <w:szCs w:val="26"/>
              </w:rPr>
              <w:t>trung bình</w:t>
            </w:r>
          </w:p>
        </w:tc>
        <w:tc>
          <w:tcPr>
            <w:tcW w:w="594" w:type="pct"/>
            <w:tcBorders>
              <w:bottom w:val="single" w:sz="12" w:space="0" w:color="666666"/>
            </w:tcBorders>
            <w:shd w:val="clear" w:color="auto" w:fill="auto"/>
            <w:noWrap/>
            <w:vAlign w:val="center"/>
            <w:hideMark/>
          </w:tcPr>
          <w:p w:rsidR="006B40FB" w:rsidRPr="00A81AB8" w:rsidRDefault="006B40FB" w:rsidP="005F067B">
            <w:pPr>
              <w:spacing w:after="0" w:line="240" w:lineRule="auto"/>
              <w:jc w:val="center"/>
              <w:rPr>
                <w:rFonts w:ascii="Times New Roman" w:eastAsia="Times New Roman" w:hAnsi="Times New Roman" w:cs="Times New Roman"/>
                <w:b/>
                <w:bCs/>
                <w:color w:val="000000"/>
                <w:sz w:val="26"/>
                <w:szCs w:val="26"/>
              </w:rPr>
            </w:pPr>
            <w:r w:rsidRPr="00A81AB8">
              <w:rPr>
                <w:rFonts w:ascii="Times New Roman" w:eastAsia="Times New Roman" w:hAnsi="Times New Roman" w:cs="Times New Roman"/>
                <w:b/>
                <w:bCs/>
                <w:color w:val="000000"/>
                <w:sz w:val="26"/>
                <w:szCs w:val="26"/>
              </w:rPr>
              <w:t>Giá trị</w:t>
            </w:r>
          </w:p>
          <w:p w:rsidR="006B40FB" w:rsidRPr="00A81AB8" w:rsidRDefault="006B40FB" w:rsidP="005F067B">
            <w:pPr>
              <w:spacing w:after="0" w:line="240" w:lineRule="auto"/>
              <w:jc w:val="center"/>
              <w:rPr>
                <w:rFonts w:ascii="Times New Roman" w:eastAsia="Times New Roman" w:hAnsi="Times New Roman" w:cs="Times New Roman"/>
                <w:b/>
                <w:bCs/>
                <w:color w:val="000000"/>
                <w:sz w:val="26"/>
                <w:szCs w:val="26"/>
              </w:rPr>
            </w:pPr>
            <w:r w:rsidRPr="00A81AB8">
              <w:rPr>
                <w:rFonts w:ascii="Times New Roman" w:eastAsia="Times New Roman" w:hAnsi="Times New Roman" w:cs="Times New Roman"/>
                <w:b/>
                <w:bCs/>
                <w:color w:val="000000"/>
                <w:sz w:val="26"/>
                <w:szCs w:val="26"/>
              </w:rPr>
              <w:t>trung vị</w:t>
            </w:r>
          </w:p>
        </w:tc>
        <w:tc>
          <w:tcPr>
            <w:tcW w:w="726" w:type="pct"/>
            <w:tcBorders>
              <w:bottom w:val="single" w:sz="12" w:space="0" w:color="666666"/>
            </w:tcBorders>
            <w:shd w:val="clear" w:color="auto" w:fill="auto"/>
            <w:noWrap/>
            <w:vAlign w:val="center"/>
            <w:hideMark/>
          </w:tcPr>
          <w:p w:rsidR="006B40FB" w:rsidRPr="00A81AB8" w:rsidRDefault="006B40FB" w:rsidP="005F067B">
            <w:pPr>
              <w:spacing w:after="0" w:line="240" w:lineRule="auto"/>
              <w:jc w:val="center"/>
              <w:rPr>
                <w:rFonts w:ascii="Times New Roman" w:eastAsia="Times New Roman" w:hAnsi="Times New Roman" w:cs="Times New Roman"/>
                <w:b/>
                <w:bCs/>
                <w:color w:val="000000"/>
                <w:sz w:val="26"/>
                <w:szCs w:val="26"/>
              </w:rPr>
            </w:pPr>
            <w:r w:rsidRPr="00A81AB8">
              <w:rPr>
                <w:rFonts w:ascii="Times New Roman" w:eastAsia="Times New Roman" w:hAnsi="Times New Roman" w:cs="Times New Roman"/>
                <w:b/>
                <w:bCs/>
                <w:color w:val="000000"/>
                <w:sz w:val="26"/>
                <w:szCs w:val="26"/>
              </w:rPr>
              <w:t>Giá trị</w:t>
            </w:r>
          </w:p>
          <w:p w:rsidR="006B40FB" w:rsidRPr="00A81AB8" w:rsidRDefault="006B40FB" w:rsidP="005F067B">
            <w:pPr>
              <w:spacing w:after="0" w:line="240" w:lineRule="auto"/>
              <w:jc w:val="center"/>
              <w:rPr>
                <w:rFonts w:ascii="Times New Roman" w:eastAsia="Times New Roman" w:hAnsi="Times New Roman" w:cs="Times New Roman"/>
                <w:b/>
                <w:bCs/>
                <w:color w:val="000000"/>
                <w:sz w:val="26"/>
                <w:szCs w:val="26"/>
              </w:rPr>
            </w:pPr>
            <w:r w:rsidRPr="00A81AB8">
              <w:rPr>
                <w:rFonts w:ascii="Times New Roman" w:eastAsia="Times New Roman" w:hAnsi="Times New Roman" w:cs="Times New Roman"/>
                <w:b/>
                <w:bCs/>
                <w:color w:val="000000"/>
                <w:sz w:val="26"/>
                <w:szCs w:val="26"/>
              </w:rPr>
              <w:t>lớn nhất</w:t>
            </w:r>
          </w:p>
        </w:tc>
        <w:tc>
          <w:tcPr>
            <w:tcW w:w="644" w:type="pct"/>
            <w:tcBorders>
              <w:bottom w:val="single" w:sz="12" w:space="0" w:color="666666"/>
            </w:tcBorders>
            <w:shd w:val="clear" w:color="auto" w:fill="auto"/>
            <w:noWrap/>
            <w:vAlign w:val="center"/>
            <w:hideMark/>
          </w:tcPr>
          <w:p w:rsidR="006B40FB" w:rsidRPr="00A81AB8" w:rsidRDefault="006B40FB" w:rsidP="005F067B">
            <w:pPr>
              <w:spacing w:after="0" w:line="240" w:lineRule="auto"/>
              <w:jc w:val="center"/>
              <w:rPr>
                <w:rFonts w:ascii="Times New Roman" w:eastAsia="Times New Roman" w:hAnsi="Times New Roman" w:cs="Times New Roman"/>
                <w:b/>
                <w:bCs/>
                <w:color w:val="000000"/>
                <w:sz w:val="26"/>
                <w:szCs w:val="26"/>
              </w:rPr>
            </w:pPr>
            <w:r w:rsidRPr="00A81AB8">
              <w:rPr>
                <w:rFonts w:ascii="Times New Roman" w:eastAsia="Times New Roman" w:hAnsi="Times New Roman" w:cs="Times New Roman"/>
                <w:b/>
                <w:bCs/>
                <w:color w:val="000000"/>
                <w:sz w:val="26"/>
                <w:szCs w:val="26"/>
              </w:rPr>
              <w:t xml:space="preserve">Giá trị </w:t>
            </w:r>
          </w:p>
          <w:p w:rsidR="006B40FB" w:rsidRPr="00A81AB8" w:rsidRDefault="006B40FB" w:rsidP="005F067B">
            <w:pPr>
              <w:spacing w:after="0" w:line="240" w:lineRule="auto"/>
              <w:jc w:val="center"/>
              <w:rPr>
                <w:rFonts w:ascii="Times New Roman" w:eastAsia="Times New Roman" w:hAnsi="Times New Roman" w:cs="Times New Roman"/>
                <w:b/>
                <w:bCs/>
                <w:color w:val="000000"/>
                <w:sz w:val="26"/>
                <w:szCs w:val="26"/>
              </w:rPr>
            </w:pPr>
            <w:r w:rsidRPr="00A81AB8">
              <w:rPr>
                <w:rFonts w:ascii="Times New Roman" w:eastAsia="Times New Roman" w:hAnsi="Times New Roman" w:cs="Times New Roman"/>
                <w:b/>
                <w:bCs/>
                <w:color w:val="000000"/>
                <w:sz w:val="26"/>
                <w:szCs w:val="26"/>
              </w:rPr>
              <w:t>nhỏ nhất</w:t>
            </w:r>
          </w:p>
        </w:tc>
        <w:tc>
          <w:tcPr>
            <w:tcW w:w="727" w:type="pct"/>
            <w:tcBorders>
              <w:bottom w:val="single" w:sz="12" w:space="0" w:color="666666"/>
            </w:tcBorders>
            <w:shd w:val="clear" w:color="auto" w:fill="auto"/>
            <w:noWrap/>
            <w:vAlign w:val="center"/>
            <w:hideMark/>
          </w:tcPr>
          <w:p w:rsidR="006B40FB" w:rsidRPr="00A81AB8" w:rsidRDefault="006B40FB" w:rsidP="005F067B">
            <w:pPr>
              <w:spacing w:after="0" w:line="240" w:lineRule="auto"/>
              <w:jc w:val="center"/>
              <w:rPr>
                <w:rFonts w:ascii="Times New Roman" w:eastAsia="Times New Roman" w:hAnsi="Times New Roman" w:cs="Times New Roman"/>
                <w:b/>
                <w:bCs/>
                <w:color w:val="000000"/>
                <w:sz w:val="26"/>
                <w:szCs w:val="26"/>
              </w:rPr>
            </w:pPr>
            <w:r w:rsidRPr="00A81AB8">
              <w:rPr>
                <w:rFonts w:ascii="Times New Roman" w:eastAsia="Times New Roman" w:hAnsi="Times New Roman" w:cs="Times New Roman"/>
                <w:b/>
                <w:bCs/>
                <w:color w:val="000000"/>
                <w:sz w:val="26"/>
                <w:szCs w:val="26"/>
              </w:rPr>
              <w:t xml:space="preserve">Độ </w:t>
            </w:r>
          </w:p>
          <w:p w:rsidR="006B40FB" w:rsidRPr="00A81AB8" w:rsidRDefault="006B40FB" w:rsidP="005F067B">
            <w:pPr>
              <w:spacing w:after="0" w:line="240" w:lineRule="auto"/>
              <w:jc w:val="center"/>
              <w:rPr>
                <w:rFonts w:ascii="Times New Roman" w:eastAsia="Times New Roman" w:hAnsi="Times New Roman" w:cs="Times New Roman"/>
                <w:b/>
                <w:bCs/>
                <w:color w:val="000000"/>
                <w:sz w:val="26"/>
                <w:szCs w:val="26"/>
              </w:rPr>
            </w:pPr>
            <w:r w:rsidRPr="00A81AB8">
              <w:rPr>
                <w:rFonts w:ascii="Times New Roman" w:eastAsia="Times New Roman" w:hAnsi="Times New Roman" w:cs="Times New Roman"/>
                <w:b/>
                <w:bCs/>
                <w:color w:val="000000"/>
                <w:sz w:val="26"/>
                <w:szCs w:val="26"/>
              </w:rPr>
              <w:t>lệch chuẩn</w:t>
            </w:r>
          </w:p>
        </w:tc>
        <w:tc>
          <w:tcPr>
            <w:tcW w:w="760" w:type="pct"/>
            <w:tcBorders>
              <w:bottom w:val="single" w:sz="12" w:space="0" w:color="666666"/>
            </w:tcBorders>
            <w:shd w:val="clear" w:color="auto" w:fill="auto"/>
            <w:noWrap/>
            <w:vAlign w:val="center"/>
            <w:hideMark/>
          </w:tcPr>
          <w:p w:rsidR="006B40FB" w:rsidRPr="00A81AB8" w:rsidRDefault="006B40FB" w:rsidP="005F067B">
            <w:pPr>
              <w:spacing w:after="0" w:line="240" w:lineRule="auto"/>
              <w:jc w:val="center"/>
              <w:rPr>
                <w:rFonts w:ascii="Times New Roman" w:eastAsia="Times New Roman" w:hAnsi="Times New Roman" w:cs="Times New Roman"/>
                <w:b/>
                <w:bCs/>
                <w:color w:val="000000"/>
                <w:sz w:val="26"/>
                <w:szCs w:val="26"/>
              </w:rPr>
            </w:pPr>
            <w:r w:rsidRPr="00A81AB8">
              <w:rPr>
                <w:rFonts w:ascii="Times New Roman" w:eastAsia="Times New Roman" w:hAnsi="Times New Roman" w:cs="Times New Roman"/>
                <w:b/>
                <w:bCs/>
                <w:color w:val="000000"/>
                <w:sz w:val="26"/>
                <w:szCs w:val="26"/>
              </w:rPr>
              <w:t xml:space="preserve">Số </w:t>
            </w:r>
          </w:p>
          <w:p w:rsidR="006B40FB" w:rsidRPr="00A81AB8" w:rsidRDefault="006B40FB" w:rsidP="005F067B">
            <w:pPr>
              <w:spacing w:after="0" w:line="240" w:lineRule="auto"/>
              <w:jc w:val="center"/>
              <w:rPr>
                <w:rFonts w:ascii="Times New Roman" w:eastAsia="Times New Roman" w:hAnsi="Times New Roman" w:cs="Times New Roman"/>
                <w:b/>
                <w:bCs/>
                <w:color w:val="000000"/>
                <w:sz w:val="26"/>
                <w:szCs w:val="26"/>
              </w:rPr>
            </w:pPr>
            <w:r w:rsidRPr="00A81AB8">
              <w:rPr>
                <w:rFonts w:ascii="Times New Roman" w:eastAsia="Times New Roman" w:hAnsi="Times New Roman" w:cs="Times New Roman"/>
                <w:b/>
                <w:bCs/>
                <w:color w:val="000000"/>
                <w:sz w:val="26"/>
                <w:szCs w:val="26"/>
              </w:rPr>
              <w:t>quan sát</w:t>
            </w:r>
          </w:p>
        </w:tc>
      </w:tr>
      <w:tr w:rsidR="006B40FB" w:rsidRPr="00A81AB8" w:rsidTr="0070009C">
        <w:trPr>
          <w:trHeight w:val="260"/>
        </w:trPr>
        <w:tc>
          <w:tcPr>
            <w:tcW w:w="823" w:type="pct"/>
            <w:shd w:val="clear" w:color="auto" w:fill="auto"/>
            <w:noWrap/>
            <w:hideMark/>
          </w:tcPr>
          <w:p w:rsidR="006B40FB" w:rsidRPr="00A81AB8" w:rsidRDefault="006B40FB" w:rsidP="005F067B">
            <w:pPr>
              <w:spacing w:after="0" w:line="240" w:lineRule="auto"/>
              <w:rPr>
                <w:rFonts w:ascii="Times New Roman" w:eastAsia="Times New Roman" w:hAnsi="Times New Roman" w:cs="Times New Roman"/>
                <w:b/>
                <w:bCs/>
                <w:color w:val="000000"/>
                <w:sz w:val="26"/>
                <w:szCs w:val="26"/>
              </w:rPr>
            </w:pPr>
            <w:r w:rsidRPr="00A81AB8">
              <w:rPr>
                <w:rFonts w:ascii="Times New Roman" w:eastAsia="Times New Roman" w:hAnsi="Times New Roman" w:cs="Times New Roman"/>
                <w:color w:val="000000"/>
                <w:sz w:val="26"/>
                <w:szCs w:val="26"/>
              </w:rPr>
              <w:t>ROA</w:t>
            </w:r>
          </w:p>
        </w:tc>
        <w:tc>
          <w:tcPr>
            <w:tcW w:w="727" w:type="pct"/>
            <w:shd w:val="clear" w:color="auto" w:fill="auto"/>
            <w:noWrap/>
            <w:vAlign w:val="bottom"/>
            <w:hideMark/>
          </w:tcPr>
          <w:p w:rsidR="006B40FB" w:rsidRPr="00A81AB8" w:rsidRDefault="006B40FB" w:rsidP="005F067B">
            <w:pPr>
              <w:spacing w:after="0" w:line="240" w:lineRule="auto"/>
              <w:jc w:val="right"/>
              <w:rPr>
                <w:rFonts w:ascii="Times New Roman" w:eastAsia="Times New Roman" w:hAnsi="Times New Roman" w:cs="Times New Roman"/>
                <w:color w:val="000000"/>
                <w:sz w:val="26"/>
                <w:szCs w:val="26"/>
              </w:rPr>
            </w:pPr>
            <w:r w:rsidRPr="00A81AB8">
              <w:rPr>
                <w:rFonts w:ascii="Times New Roman" w:eastAsia="Times New Roman" w:hAnsi="Times New Roman" w:cs="Times New Roman"/>
                <w:color w:val="000000"/>
                <w:sz w:val="26"/>
                <w:szCs w:val="26"/>
              </w:rPr>
              <w:t>6,10%</w:t>
            </w:r>
          </w:p>
        </w:tc>
        <w:tc>
          <w:tcPr>
            <w:tcW w:w="594" w:type="pct"/>
            <w:shd w:val="clear" w:color="auto" w:fill="auto"/>
            <w:noWrap/>
            <w:vAlign w:val="bottom"/>
            <w:hideMark/>
          </w:tcPr>
          <w:p w:rsidR="006B40FB" w:rsidRPr="00A81AB8" w:rsidRDefault="006B40FB" w:rsidP="005F067B">
            <w:pPr>
              <w:spacing w:after="0" w:line="240" w:lineRule="auto"/>
              <w:jc w:val="right"/>
              <w:rPr>
                <w:rFonts w:ascii="Times New Roman" w:eastAsia="Times New Roman" w:hAnsi="Times New Roman" w:cs="Times New Roman"/>
                <w:color w:val="000000"/>
                <w:sz w:val="26"/>
                <w:szCs w:val="26"/>
              </w:rPr>
            </w:pPr>
            <w:r w:rsidRPr="00A81AB8">
              <w:rPr>
                <w:rFonts w:ascii="Times New Roman" w:eastAsia="Times New Roman" w:hAnsi="Times New Roman" w:cs="Times New Roman"/>
                <w:color w:val="000000"/>
                <w:sz w:val="26"/>
                <w:szCs w:val="26"/>
              </w:rPr>
              <w:t>4,85%</w:t>
            </w:r>
          </w:p>
        </w:tc>
        <w:tc>
          <w:tcPr>
            <w:tcW w:w="726" w:type="pct"/>
            <w:shd w:val="clear" w:color="auto" w:fill="auto"/>
            <w:noWrap/>
            <w:vAlign w:val="bottom"/>
            <w:hideMark/>
          </w:tcPr>
          <w:p w:rsidR="006B40FB" w:rsidRPr="00A81AB8" w:rsidRDefault="006B40FB" w:rsidP="005F067B">
            <w:pPr>
              <w:spacing w:after="0" w:line="240" w:lineRule="auto"/>
              <w:jc w:val="right"/>
              <w:rPr>
                <w:rFonts w:ascii="Times New Roman" w:eastAsia="Times New Roman" w:hAnsi="Times New Roman" w:cs="Times New Roman"/>
                <w:color w:val="000000"/>
                <w:sz w:val="26"/>
                <w:szCs w:val="26"/>
              </w:rPr>
            </w:pPr>
            <w:r w:rsidRPr="00A81AB8">
              <w:rPr>
                <w:rFonts w:ascii="Times New Roman" w:eastAsia="Times New Roman" w:hAnsi="Times New Roman" w:cs="Times New Roman"/>
                <w:color w:val="000000"/>
                <w:sz w:val="26"/>
                <w:szCs w:val="26"/>
              </w:rPr>
              <w:t>61,02%</w:t>
            </w:r>
          </w:p>
        </w:tc>
        <w:tc>
          <w:tcPr>
            <w:tcW w:w="644" w:type="pct"/>
            <w:shd w:val="clear" w:color="auto" w:fill="auto"/>
            <w:noWrap/>
            <w:vAlign w:val="bottom"/>
            <w:hideMark/>
          </w:tcPr>
          <w:p w:rsidR="006B40FB" w:rsidRPr="00A81AB8" w:rsidRDefault="006B40FB" w:rsidP="005F067B">
            <w:pPr>
              <w:spacing w:after="0" w:line="240" w:lineRule="auto"/>
              <w:jc w:val="right"/>
              <w:rPr>
                <w:rFonts w:ascii="Times New Roman" w:eastAsia="Times New Roman" w:hAnsi="Times New Roman" w:cs="Times New Roman"/>
                <w:color w:val="000000"/>
                <w:sz w:val="26"/>
                <w:szCs w:val="26"/>
              </w:rPr>
            </w:pPr>
            <w:r w:rsidRPr="00A81AB8">
              <w:rPr>
                <w:rFonts w:ascii="Times New Roman" w:eastAsia="Times New Roman" w:hAnsi="Times New Roman" w:cs="Times New Roman"/>
                <w:color w:val="000000"/>
                <w:sz w:val="26"/>
                <w:szCs w:val="26"/>
              </w:rPr>
              <w:t>-47,09%</w:t>
            </w:r>
          </w:p>
        </w:tc>
        <w:tc>
          <w:tcPr>
            <w:tcW w:w="727" w:type="pct"/>
            <w:shd w:val="clear" w:color="auto" w:fill="auto"/>
            <w:noWrap/>
            <w:vAlign w:val="bottom"/>
            <w:hideMark/>
          </w:tcPr>
          <w:p w:rsidR="006B40FB" w:rsidRPr="00A81AB8" w:rsidRDefault="006B40FB" w:rsidP="005F067B">
            <w:pPr>
              <w:spacing w:after="0" w:line="240" w:lineRule="auto"/>
              <w:jc w:val="right"/>
              <w:rPr>
                <w:rFonts w:ascii="Times New Roman" w:eastAsia="Times New Roman" w:hAnsi="Times New Roman" w:cs="Times New Roman"/>
                <w:color w:val="000000"/>
                <w:sz w:val="26"/>
                <w:szCs w:val="26"/>
              </w:rPr>
            </w:pPr>
            <w:r w:rsidRPr="00A81AB8">
              <w:rPr>
                <w:rFonts w:ascii="Times New Roman" w:eastAsia="Times New Roman" w:hAnsi="Times New Roman" w:cs="Times New Roman"/>
                <w:color w:val="000000"/>
                <w:sz w:val="26"/>
                <w:szCs w:val="26"/>
              </w:rPr>
              <w:t>7,30%</w:t>
            </w:r>
          </w:p>
        </w:tc>
        <w:tc>
          <w:tcPr>
            <w:tcW w:w="760" w:type="pct"/>
            <w:shd w:val="clear" w:color="auto" w:fill="auto"/>
            <w:noWrap/>
            <w:vAlign w:val="bottom"/>
            <w:hideMark/>
          </w:tcPr>
          <w:p w:rsidR="006B40FB" w:rsidRPr="00A81AB8" w:rsidRDefault="006B40FB" w:rsidP="005F067B">
            <w:pPr>
              <w:spacing w:after="0" w:line="240" w:lineRule="auto"/>
              <w:jc w:val="right"/>
              <w:rPr>
                <w:rFonts w:ascii="Times New Roman" w:eastAsia="Times New Roman" w:hAnsi="Times New Roman" w:cs="Times New Roman"/>
                <w:color w:val="000000"/>
                <w:sz w:val="26"/>
                <w:szCs w:val="26"/>
              </w:rPr>
            </w:pPr>
            <w:r w:rsidRPr="00A81AB8">
              <w:rPr>
                <w:rFonts w:ascii="Times New Roman" w:eastAsia="Times New Roman" w:hAnsi="Times New Roman" w:cs="Times New Roman"/>
                <w:color w:val="000000"/>
                <w:sz w:val="26"/>
                <w:szCs w:val="26"/>
              </w:rPr>
              <w:t xml:space="preserve">3.030,00 </w:t>
            </w:r>
          </w:p>
        </w:tc>
      </w:tr>
      <w:tr w:rsidR="006B40FB" w:rsidRPr="00A81AB8" w:rsidTr="0070009C">
        <w:trPr>
          <w:trHeight w:val="260"/>
        </w:trPr>
        <w:tc>
          <w:tcPr>
            <w:tcW w:w="823" w:type="pct"/>
            <w:shd w:val="clear" w:color="auto" w:fill="auto"/>
            <w:noWrap/>
          </w:tcPr>
          <w:p w:rsidR="006B40FB" w:rsidRPr="00A81AB8" w:rsidRDefault="006B40FB" w:rsidP="005F067B">
            <w:pPr>
              <w:spacing w:after="0" w:line="240" w:lineRule="auto"/>
              <w:rPr>
                <w:rFonts w:ascii="Times New Roman" w:eastAsia="Times New Roman" w:hAnsi="Times New Roman" w:cs="Times New Roman"/>
                <w:color w:val="000000"/>
                <w:sz w:val="26"/>
                <w:szCs w:val="26"/>
              </w:rPr>
            </w:pPr>
            <w:r w:rsidRPr="00A81AB8">
              <w:rPr>
                <w:rFonts w:ascii="Times New Roman" w:eastAsia="Times New Roman" w:hAnsi="Times New Roman" w:cs="Times New Roman"/>
                <w:color w:val="000000"/>
                <w:sz w:val="26"/>
                <w:szCs w:val="26"/>
              </w:rPr>
              <w:t>ROS</w:t>
            </w:r>
          </w:p>
        </w:tc>
        <w:tc>
          <w:tcPr>
            <w:tcW w:w="727" w:type="pct"/>
            <w:shd w:val="clear" w:color="auto" w:fill="auto"/>
            <w:noWrap/>
            <w:vAlign w:val="bottom"/>
          </w:tcPr>
          <w:p w:rsidR="006B40FB" w:rsidRPr="00A81AB8" w:rsidRDefault="006B40FB" w:rsidP="005F067B">
            <w:pPr>
              <w:spacing w:after="0" w:line="240" w:lineRule="auto"/>
              <w:jc w:val="right"/>
              <w:rPr>
                <w:rFonts w:ascii="Times New Roman" w:eastAsia="Times New Roman" w:hAnsi="Times New Roman" w:cs="Times New Roman"/>
                <w:color w:val="000000"/>
                <w:sz w:val="26"/>
                <w:szCs w:val="26"/>
              </w:rPr>
            </w:pPr>
            <w:r w:rsidRPr="00A81AB8">
              <w:rPr>
                <w:rFonts w:ascii="Times New Roman" w:eastAsia="Times New Roman" w:hAnsi="Times New Roman" w:cs="Times New Roman"/>
                <w:color w:val="000000"/>
                <w:sz w:val="26"/>
                <w:szCs w:val="26"/>
              </w:rPr>
              <w:t>6.23%</w:t>
            </w:r>
          </w:p>
        </w:tc>
        <w:tc>
          <w:tcPr>
            <w:tcW w:w="594" w:type="pct"/>
            <w:shd w:val="clear" w:color="auto" w:fill="auto"/>
            <w:noWrap/>
            <w:vAlign w:val="bottom"/>
          </w:tcPr>
          <w:p w:rsidR="006B40FB" w:rsidRPr="00A81AB8" w:rsidRDefault="006B40FB" w:rsidP="005F067B">
            <w:pPr>
              <w:spacing w:after="0" w:line="240" w:lineRule="auto"/>
              <w:jc w:val="right"/>
              <w:rPr>
                <w:rFonts w:ascii="Times New Roman" w:eastAsia="Times New Roman" w:hAnsi="Times New Roman" w:cs="Times New Roman"/>
                <w:color w:val="000000"/>
                <w:sz w:val="26"/>
                <w:szCs w:val="26"/>
              </w:rPr>
            </w:pPr>
            <w:r w:rsidRPr="00A81AB8">
              <w:rPr>
                <w:rFonts w:ascii="Times New Roman" w:eastAsia="Times New Roman" w:hAnsi="Times New Roman" w:cs="Times New Roman"/>
                <w:color w:val="000000"/>
                <w:sz w:val="26"/>
                <w:szCs w:val="26"/>
              </w:rPr>
              <w:t>4.87%</w:t>
            </w:r>
          </w:p>
        </w:tc>
        <w:tc>
          <w:tcPr>
            <w:tcW w:w="726" w:type="pct"/>
            <w:shd w:val="clear" w:color="auto" w:fill="auto"/>
            <w:noWrap/>
            <w:vAlign w:val="bottom"/>
          </w:tcPr>
          <w:p w:rsidR="006B40FB" w:rsidRPr="00A81AB8" w:rsidRDefault="006B40FB" w:rsidP="005F067B">
            <w:pPr>
              <w:spacing w:after="0" w:line="240" w:lineRule="auto"/>
              <w:jc w:val="right"/>
              <w:rPr>
                <w:rFonts w:ascii="Times New Roman" w:eastAsia="Times New Roman" w:hAnsi="Times New Roman" w:cs="Times New Roman"/>
                <w:color w:val="000000"/>
                <w:sz w:val="26"/>
                <w:szCs w:val="26"/>
              </w:rPr>
            </w:pPr>
            <w:r w:rsidRPr="00A81AB8">
              <w:rPr>
                <w:rFonts w:ascii="Times New Roman" w:eastAsia="Times New Roman" w:hAnsi="Times New Roman" w:cs="Times New Roman"/>
                <w:color w:val="000000"/>
                <w:sz w:val="26"/>
                <w:szCs w:val="26"/>
              </w:rPr>
              <w:t>353.06%</w:t>
            </w:r>
          </w:p>
        </w:tc>
        <w:tc>
          <w:tcPr>
            <w:tcW w:w="644" w:type="pct"/>
            <w:shd w:val="clear" w:color="auto" w:fill="auto"/>
            <w:noWrap/>
            <w:vAlign w:val="bottom"/>
          </w:tcPr>
          <w:p w:rsidR="006B40FB" w:rsidRPr="00A81AB8" w:rsidRDefault="006B40FB" w:rsidP="005F067B">
            <w:pPr>
              <w:spacing w:after="0" w:line="240" w:lineRule="auto"/>
              <w:jc w:val="right"/>
              <w:rPr>
                <w:rFonts w:ascii="Times New Roman" w:eastAsia="Times New Roman" w:hAnsi="Times New Roman" w:cs="Times New Roman"/>
                <w:color w:val="000000"/>
                <w:sz w:val="26"/>
                <w:szCs w:val="26"/>
              </w:rPr>
            </w:pPr>
            <w:r w:rsidRPr="00A81AB8">
              <w:rPr>
                <w:rFonts w:ascii="Times New Roman" w:eastAsia="Times New Roman" w:hAnsi="Times New Roman" w:cs="Times New Roman"/>
                <w:color w:val="000000"/>
                <w:sz w:val="26"/>
                <w:szCs w:val="26"/>
              </w:rPr>
              <w:t>-3479.29%</w:t>
            </w:r>
          </w:p>
        </w:tc>
        <w:tc>
          <w:tcPr>
            <w:tcW w:w="727" w:type="pct"/>
            <w:shd w:val="clear" w:color="auto" w:fill="auto"/>
            <w:noWrap/>
            <w:vAlign w:val="bottom"/>
          </w:tcPr>
          <w:p w:rsidR="006B40FB" w:rsidRPr="00A81AB8" w:rsidRDefault="006B40FB" w:rsidP="005F067B">
            <w:pPr>
              <w:spacing w:after="0" w:line="240" w:lineRule="auto"/>
              <w:jc w:val="right"/>
              <w:rPr>
                <w:rFonts w:ascii="Times New Roman" w:eastAsia="Times New Roman" w:hAnsi="Times New Roman" w:cs="Times New Roman"/>
                <w:color w:val="000000"/>
                <w:sz w:val="26"/>
                <w:szCs w:val="26"/>
              </w:rPr>
            </w:pPr>
            <w:r w:rsidRPr="00A81AB8">
              <w:rPr>
                <w:rFonts w:ascii="Times New Roman" w:eastAsia="Times New Roman" w:hAnsi="Times New Roman" w:cs="Times New Roman"/>
                <w:color w:val="000000"/>
                <w:sz w:val="26"/>
                <w:szCs w:val="26"/>
              </w:rPr>
              <w:t>82.05%</w:t>
            </w:r>
          </w:p>
        </w:tc>
        <w:tc>
          <w:tcPr>
            <w:tcW w:w="760" w:type="pct"/>
            <w:shd w:val="clear" w:color="auto" w:fill="auto"/>
            <w:noWrap/>
            <w:vAlign w:val="bottom"/>
          </w:tcPr>
          <w:p w:rsidR="006B40FB" w:rsidRPr="00A81AB8" w:rsidRDefault="006B40FB" w:rsidP="005F067B">
            <w:pPr>
              <w:spacing w:after="0" w:line="240" w:lineRule="auto"/>
              <w:jc w:val="right"/>
              <w:rPr>
                <w:rFonts w:ascii="Times New Roman" w:eastAsia="Times New Roman" w:hAnsi="Times New Roman" w:cs="Times New Roman"/>
                <w:color w:val="000000"/>
                <w:sz w:val="26"/>
                <w:szCs w:val="26"/>
              </w:rPr>
            </w:pPr>
            <w:r w:rsidRPr="00A81AB8">
              <w:rPr>
                <w:rFonts w:ascii="Times New Roman" w:eastAsia="Times New Roman" w:hAnsi="Times New Roman" w:cs="Times New Roman"/>
                <w:color w:val="000000"/>
                <w:sz w:val="26"/>
                <w:szCs w:val="26"/>
              </w:rPr>
              <w:t xml:space="preserve">3,030.00 </w:t>
            </w:r>
          </w:p>
        </w:tc>
      </w:tr>
      <w:tr w:rsidR="006B40FB" w:rsidRPr="00A81AB8" w:rsidTr="0070009C">
        <w:trPr>
          <w:trHeight w:val="260"/>
        </w:trPr>
        <w:tc>
          <w:tcPr>
            <w:tcW w:w="823" w:type="pct"/>
            <w:shd w:val="clear" w:color="auto" w:fill="auto"/>
            <w:noWrap/>
          </w:tcPr>
          <w:p w:rsidR="006B40FB" w:rsidRPr="00A81AB8" w:rsidRDefault="006B40FB" w:rsidP="005F067B">
            <w:pPr>
              <w:spacing w:after="0" w:line="240" w:lineRule="auto"/>
              <w:rPr>
                <w:rFonts w:ascii="Times New Roman" w:eastAsia="Times New Roman" w:hAnsi="Times New Roman" w:cs="Times New Roman"/>
                <w:color w:val="000000"/>
                <w:sz w:val="26"/>
                <w:szCs w:val="26"/>
              </w:rPr>
            </w:pPr>
            <w:r w:rsidRPr="00A81AB8">
              <w:rPr>
                <w:rFonts w:ascii="Times New Roman" w:eastAsia="Times New Roman" w:hAnsi="Times New Roman" w:cs="Times New Roman"/>
                <w:color w:val="000000"/>
                <w:sz w:val="26"/>
                <w:szCs w:val="26"/>
              </w:rPr>
              <w:t>EPS</w:t>
            </w:r>
          </w:p>
        </w:tc>
        <w:tc>
          <w:tcPr>
            <w:tcW w:w="727" w:type="pct"/>
            <w:shd w:val="clear" w:color="auto" w:fill="auto"/>
            <w:noWrap/>
            <w:vAlign w:val="bottom"/>
          </w:tcPr>
          <w:p w:rsidR="006B40FB" w:rsidRPr="00A81AB8" w:rsidRDefault="006B40FB" w:rsidP="005F067B">
            <w:pPr>
              <w:spacing w:after="0" w:line="240" w:lineRule="auto"/>
              <w:jc w:val="right"/>
              <w:rPr>
                <w:rFonts w:ascii="Times New Roman" w:eastAsia="Times New Roman" w:hAnsi="Times New Roman" w:cs="Times New Roman"/>
                <w:color w:val="000000"/>
                <w:sz w:val="26"/>
                <w:szCs w:val="26"/>
              </w:rPr>
            </w:pPr>
            <w:r w:rsidRPr="00A81AB8">
              <w:rPr>
                <w:rFonts w:ascii="Times New Roman" w:eastAsia="Times New Roman" w:hAnsi="Times New Roman" w:cs="Times New Roman"/>
                <w:color w:val="000000"/>
                <w:sz w:val="26"/>
                <w:szCs w:val="26"/>
              </w:rPr>
              <w:t xml:space="preserve">2,715.56 </w:t>
            </w:r>
          </w:p>
        </w:tc>
        <w:tc>
          <w:tcPr>
            <w:tcW w:w="594" w:type="pct"/>
            <w:shd w:val="clear" w:color="auto" w:fill="auto"/>
            <w:noWrap/>
            <w:vAlign w:val="bottom"/>
          </w:tcPr>
          <w:p w:rsidR="006B40FB" w:rsidRPr="00A81AB8" w:rsidRDefault="006B40FB" w:rsidP="005F067B">
            <w:pPr>
              <w:spacing w:after="0" w:line="240" w:lineRule="auto"/>
              <w:jc w:val="right"/>
              <w:rPr>
                <w:rFonts w:ascii="Times New Roman" w:eastAsia="Times New Roman" w:hAnsi="Times New Roman" w:cs="Times New Roman"/>
                <w:color w:val="000000"/>
                <w:sz w:val="26"/>
                <w:szCs w:val="26"/>
              </w:rPr>
            </w:pPr>
            <w:r w:rsidRPr="00A81AB8">
              <w:rPr>
                <w:rFonts w:ascii="Times New Roman" w:eastAsia="Times New Roman" w:hAnsi="Times New Roman" w:cs="Times New Roman"/>
                <w:color w:val="000000"/>
                <w:sz w:val="26"/>
                <w:szCs w:val="26"/>
              </w:rPr>
              <w:t xml:space="preserve">2,032.09 </w:t>
            </w:r>
          </w:p>
        </w:tc>
        <w:tc>
          <w:tcPr>
            <w:tcW w:w="726" w:type="pct"/>
            <w:shd w:val="clear" w:color="auto" w:fill="auto"/>
            <w:noWrap/>
            <w:vAlign w:val="bottom"/>
          </w:tcPr>
          <w:p w:rsidR="006B40FB" w:rsidRPr="00A81AB8" w:rsidRDefault="006B40FB" w:rsidP="005F067B">
            <w:pPr>
              <w:spacing w:after="0" w:line="240" w:lineRule="auto"/>
              <w:jc w:val="right"/>
              <w:rPr>
                <w:rFonts w:ascii="Times New Roman" w:eastAsia="Times New Roman" w:hAnsi="Times New Roman" w:cs="Times New Roman"/>
                <w:color w:val="000000"/>
                <w:sz w:val="26"/>
                <w:szCs w:val="26"/>
              </w:rPr>
            </w:pPr>
            <w:r w:rsidRPr="00A81AB8">
              <w:rPr>
                <w:rFonts w:ascii="Times New Roman" w:eastAsia="Times New Roman" w:hAnsi="Times New Roman" w:cs="Times New Roman"/>
                <w:color w:val="000000"/>
                <w:sz w:val="26"/>
                <w:szCs w:val="26"/>
              </w:rPr>
              <w:t xml:space="preserve">51,411.19 </w:t>
            </w:r>
          </w:p>
        </w:tc>
        <w:tc>
          <w:tcPr>
            <w:tcW w:w="644" w:type="pct"/>
            <w:shd w:val="clear" w:color="auto" w:fill="auto"/>
            <w:noWrap/>
            <w:vAlign w:val="bottom"/>
          </w:tcPr>
          <w:p w:rsidR="006B40FB" w:rsidRPr="00A81AB8" w:rsidRDefault="006B40FB" w:rsidP="005F067B">
            <w:pPr>
              <w:spacing w:after="0" w:line="240" w:lineRule="auto"/>
              <w:jc w:val="right"/>
              <w:rPr>
                <w:rFonts w:ascii="Times New Roman" w:eastAsia="Times New Roman" w:hAnsi="Times New Roman" w:cs="Times New Roman"/>
                <w:color w:val="000000"/>
                <w:sz w:val="26"/>
                <w:szCs w:val="26"/>
              </w:rPr>
            </w:pPr>
            <w:r w:rsidRPr="00A81AB8">
              <w:rPr>
                <w:rFonts w:ascii="Times New Roman" w:eastAsia="Times New Roman" w:hAnsi="Times New Roman" w:cs="Times New Roman"/>
                <w:color w:val="000000"/>
                <w:sz w:val="26"/>
                <w:szCs w:val="26"/>
              </w:rPr>
              <w:t>(10,733.50)</w:t>
            </w:r>
          </w:p>
        </w:tc>
        <w:tc>
          <w:tcPr>
            <w:tcW w:w="727" w:type="pct"/>
            <w:shd w:val="clear" w:color="auto" w:fill="auto"/>
            <w:noWrap/>
            <w:vAlign w:val="bottom"/>
          </w:tcPr>
          <w:p w:rsidR="006B40FB" w:rsidRPr="00A81AB8" w:rsidRDefault="006B40FB" w:rsidP="005F067B">
            <w:pPr>
              <w:spacing w:after="0" w:line="240" w:lineRule="auto"/>
              <w:jc w:val="right"/>
              <w:rPr>
                <w:rFonts w:ascii="Times New Roman" w:eastAsia="Times New Roman" w:hAnsi="Times New Roman" w:cs="Times New Roman"/>
                <w:color w:val="000000"/>
                <w:sz w:val="26"/>
                <w:szCs w:val="26"/>
              </w:rPr>
            </w:pPr>
            <w:r w:rsidRPr="00A81AB8">
              <w:rPr>
                <w:rFonts w:ascii="Times New Roman" w:eastAsia="Times New Roman" w:hAnsi="Times New Roman" w:cs="Times New Roman"/>
                <w:color w:val="000000"/>
                <w:sz w:val="26"/>
                <w:szCs w:val="26"/>
              </w:rPr>
              <w:t xml:space="preserve">3,216.55 </w:t>
            </w:r>
          </w:p>
        </w:tc>
        <w:tc>
          <w:tcPr>
            <w:tcW w:w="760" w:type="pct"/>
            <w:shd w:val="clear" w:color="auto" w:fill="auto"/>
            <w:noWrap/>
            <w:vAlign w:val="bottom"/>
          </w:tcPr>
          <w:p w:rsidR="006B40FB" w:rsidRPr="00A81AB8" w:rsidRDefault="006B40FB" w:rsidP="005F067B">
            <w:pPr>
              <w:spacing w:after="0" w:line="240" w:lineRule="auto"/>
              <w:jc w:val="right"/>
              <w:rPr>
                <w:rFonts w:ascii="Times New Roman" w:eastAsia="Times New Roman" w:hAnsi="Times New Roman" w:cs="Times New Roman"/>
                <w:color w:val="000000"/>
                <w:sz w:val="26"/>
                <w:szCs w:val="26"/>
              </w:rPr>
            </w:pPr>
            <w:r w:rsidRPr="00A81AB8">
              <w:rPr>
                <w:rFonts w:ascii="Times New Roman" w:eastAsia="Times New Roman" w:hAnsi="Times New Roman" w:cs="Times New Roman"/>
                <w:color w:val="000000"/>
                <w:sz w:val="26"/>
                <w:szCs w:val="26"/>
              </w:rPr>
              <w:t xml:space="preserve">  3,030.00 </w:t>
            </w:r>
          </w:p>
        </w:tc>
      </w:tr>
      <w:tr w:rsidR="006B40FB" w:rsidRPr="00A81AB8" w:rsidTr="0070009C">
        <w:trPr>
          <w:trHeight w:val="260"/>
        </w:trPr>
        <w:tc>
          <w:tcPr>
            <w:tcW w:w="823" w:type="pct"/>
            <w:shd w:val="clear" w:color="auto" w:fill="auto"/>
            <w:noWrap/>
            <w:hideMark/>
          </w:tcPr>
          <w:p w:rsidR="006B40FB" w:rsidRPr="00A81AB8" w:rsidRDefault="006B40FB" w:rsidP="005F067B">
            <w:pPr>
              <w:spacing w:after="0" w:line="240" w:lineRule="auto"/>
              <w:rPr>
                <w:rFonts w:ascii="Times New Roman" w:eastAsia="Times New Roman" w:hAnsi="Times New Roman" w:cs="Times New Roman"/>
                <w:b/>
                <w:bCs/>
                <w:color w:val="000000"/>
                <w:sz w:val="26"/>
                <w:szCs w:val="26"/>
              </w:rPr>
            </w:pPr>
            <w:r w:rsidRPr="00A81AB8">
              <w:rPr>
                <w:rFonts w:ascii="Times New Roman" w:eastAsia="Times New Roman" w:hAnsi="Times New Roman" w:cs="Times New Roman"/>
                <w:color w:val="000000"/>
                <w:sz w:val="26"/>
                <w:szCs w:val="26"/>
              </w:rPr>
              <w:t>MO</w:t>
            </w:r>
          </w:p>
        </w:tc>
        <w:tc>
          <w:tcPr>
            <w:tcW w:w="727" w:type="pct"/>
            <w:shd w:val="clear" w:color="auto" w:fill="auto"/>
            <w:noWrap/>
            <w:vAlign w:val="bottom"/>
            <w:hideMark/>
          </w:tcPr>
          <w:p w:rsidR="006B40FB" w:rsidRPr="00A81AB8" w:rsidRDefault="006B40FB" w:rsidP="005F067B">
            <w:pPr>
              <w:spacing w:after="0" w:line="240" w:lineRule="auto"/>
              <w:jc w:val="right"/>
              <w:rPr>
                <w:rFonts w:ascii="Times New Roman" w:eastAsia="Times New Roman" w:hAnsi="Times New Roman" w:cs="Times New Roman"/>
                <w:color w:val="000000"/>
                <w:sz w:val="26"/>
                <w:szCs w:val="26"/>
              </w:rPr>
            </w:pPr>
            <w:r w:rsidRPr="00A81AB8">
              <w:rPr>
                <w:rFonts w:ascii="Times New Roman" w:eastAsia="Times New Roman" w:hAnsi="Times New Roman" w:cs="Times New Roman"/>
                <w:color w:val="000000"/>
                <w:sz w:val="26"/>
                <w:szCs w:val="26"/>
              </w:rPr>
              <w:t>10,09%</w:t>
            </w:r>
          </w:p>
        </w:tc>
        <w:tc>
          <w:tcPr>
            <w:tcW w:w="594" w:type="pct"/>
            <w:shd w:val="clear" w:color="auto" w:fill="auto"/>
            <w:noWrap/>
            <w:vAlign w:val="bottom"/>
            <w:hideMark/>
          </w:tcPr>
          <w:p w:rsidR="006B40FB" w:rsidRPr="00A81AB8" w:rsidRDefault="006B40FB" w:rsidP="005F067B">
            <w:pPr>
              <w:spacing w:after="0" w:line="240" w:lineRule="auto"/>
              <w:jc w:val="right"/>
              <w:rPr>
                <w:rFonts w:ascii="Times New Roman" w:eastAsia="Times New Roman" w:hAnsi="Times New Roman" w:cs="Times New Roman"/>
                <w:color w:val="000000"/>
                <w:sz w:val="26"/>
                <w:szCs w:val="26"/>
              </w:rPr>
            </w:pPr>
            <w:r w:rsidRPr="00A81AB8">
              <w:rPr>
                <w:rFonts w:ascii="Times New Roman" w:eastAsia="Times New Roman" w:hAnsi="Times New Roman" w:cs="Times New Roman"/>
                <w:color w:val="000000"/>
                <w:sz w:val="26"/>
                <w:szCs w:val="26"/>
              </w:rPr>
              <w:t>3,52%</w:t>
            </w:r>
          </w:p>
        </w:tc>
        <w:tc>
          <w:tcPr>
            <w:tcW w:w="726" w:type="pct"/>
            <w:shd w:val="clear" w:color="auto" w:fill="auto"/>
            <w:noWrap/>
            <w:vAlign w:val="bottom"/>
            <w:hideMark/>
          </w:tcPr>
          <w:p w:rsidR="006B40FB" w:rsidRPr="00A81AB8" w:rsidRDefault="006B40FB" w:rsidP="005F067B">
            <w:pPr>
              <w:spacing w:after="0" w:line="240" w:lineRule="auto"/>
              <w:jc w:val="right"/>
              <w:rPr>
                <w:rFonts w:ascii="Times New Roman" w:eastAsia="Times New Roman" w:hAnsi="Times New Roman" w:cs="Times New Roman"/>
                <w:color w:val="000000"/>
                <w:sz w:val="26"/>
                <w:szCs w:val="26"/>
              </w:rPr>
            </w:pPr>
            <w:r w:rsidRPr="00A81AB8">
              <w:rPr>
                <w:rFonts w:ascii="Times New Roman" w:eastAsia="Times New Roman" w:hAnsi="Times New Roman" w:cs="Times New Roman"/>
                <w:color w:val="000000"/>
                <w:sz w:val="26"/>
                <w:szCs w:val="26"/>
              </w:rPr>
              <w:t>96,72%</w:t>
            </w:r>
          </w:p>
        </w:tc>
        <w:tc>
          <w:tcPr>
            <w:tcW w:w="644" w:type="pct"/>
            <w:shd w:val="clear" w:color="auto" w:fill="auto"/>
            <w:noWrap/>
            <w:vAlign w:val="bottom"/>
            <w:hideMark/>
          </w:tcPr>
          <w:p w:rsidR="006B40FB" w:rsidRPr="00A81AB8" w:rsidRDefault="006B40FB" w:rsidP="005F067B">
            <w:pPr>
              <w:spacing w:after="0" w:line="240" w:lineRule="auto"/>
              <w:jc w:val="right"/>
              <w:rPr>
                <w:rFonts w:ascii="Times New Roman" w:eastAsia="Times New Roman" w:hAnsi="Times New Roman" w:cs="Times New Roman"/>
                <w:color w:val="000000"/>
                <w:sz w:val="26"/>
                <w:szCs w:val="26"/>
              </w:rPr>
            </w:pPr>
            <w:r w:rsidRPr="00A81AB8">
              <w:rPr>
                <w:rFonts w:ascii="Times New Roman" w:eastAsia="Times New Roman" w:hAnsi="Times New Roman" w:cs="Times New Roman"/>
                <w:color w:val="000000"/>
                <w:sz w:val="26"/>
                <w:szCs w:val="26"/>
              </w:rPr>
              <w:t>0,00%</w:t>
            </w:r>
          </w:p>
        </w:tc>
        <w:tc>
          <w:tcPr>
            <w:tcW w:w="727" w:type="pct"/>
            <w:shd w:val="clear" w:color="auto" w:fill="auto"/>
            <w:noWrap/>
            <w:vAlign w:val="bottom"/>
            <w:hideMark/>
          </w:tcPr>
          <w:p w:rsidR="006B40FB" w:rsidRPr="00A81AB8" w:rsidRDefault="006B40FB" w:rsidP="005F067B">
            <w:pPr>
              <w:spacing w:after="0" w:line="240" w:lineRule="auto"/>
              <w:jc w:val="right"/>
              <w:rPr>
                <w:rFonts w:ascii="Times New Roman" w:eastAsia="Times New Roman" w:hAnsi="Times New Roman" w:cs="Times New Roman"/>
                <w:color w:val="000000"/>
                <w:sz w:val="26"/>
                <w:szCs w:val="26"/>
              </w:rPr>
            </w:pPr>
            <w:r w:rsidRPr="00A81AB8">
              <w:rPr>
                <w:rFonts w:ascii="Times New Roman" w:eastAsia="Times New Roman" w:hAnsi="Times New Roman" w:cs="Times New Roman"/>
                <w:color w:val="000000"/>
                <w:sz w:val="26"/>
                <w:szCs w:val="26"/>
              </w:rPr>
              <w:t>14,77%</w:t>
            </w:r>
          </w:p>
        </w:tc>
        <w:tc>
          <w:tcPr>
            <w:tcW w:w="760" w:type="pct"/>
            <w:shd w:val="clear" w:color="auto" w:fill="auto"/>
            <w:noWrap/>
            <w:hideMark/>
          </w:tcPr>
          <w:p w:rsidR="006B40FB" w:rsidRPr="00A81AB8" w:rsidRDefault="006B40FB" w:rsidP="005F067B">
            <w:pPr>
              <w:spacing w:after="0" w:line="240" w:lineRule="auto"/>
              <w:jc w:val="right"/>
              <w:rPr>
                <w:rFonts w:ascii="Times New Roman" w:eastAsia="Times New Roman" w:hAnsi="Times New Roman" w:cs="Times New Roman"/>
                <w:color w:val="000000"/>
                <w:sz w:val="26"/>
                <w:szCs w:val="26"/>
              </w:rPr>
            </w:pPr>
            <w:r w:rsidRPr="00A81AB8">
              <w:rPr>
                <w:rFonts w:ascii="Times New Roman" w:eastAsia="Times New Roman" w:hAnsi="Times New Roman" w:cs="Times New Roman"/>
                <w:color w:val="000000"/>
                <w:sz w:val="26"/>
                <w:szCs w:val="26"/>
              </w:rPr>
              <w:t xml:space="preserve">3.030,00 </w:t>
            </w:r>
          </w:p>
        </w:tc>
      </w:tr>
      <w:tr w:rsidR="006B40FB" w:rsidRPr="00A81AB8" w:rsidTr="0070009C">
        <w:trPr>
          <w:trHeight w:val="260"/>
        </w:trPr>
        <w:tc>
          <w:tcPr>
            <w:tcW w:w="823" w:type="pct"/>
            <w:shd w:val="clear" w:color="auto" w:fill="auto"/>
            <w:noWrap/>
            <w:hideMark/>
          </w:tcPr>
          <w:p w:rsidR="006B40FB" w:rsidRPr="00A81AB8" w:rsidRDefault="006B40FB" w:rsidP="005F067B">
            <w:pPr>
              <w:spacing w:after="0" w:line="240" w:lineRule="auto"/>
              <w:rPr>
                <w:rFonts w:ascii="Times New Roman" w:eastAsia="Times New Roman" w:hAnsi="Times New Roman" w:cs="Times New Roman"/>
                <w:b/>
                <w:bCs/>
                <w:color w:val="000000"/>
                <w:sz w:val="26"/>
                <w:szCs w:val="26"/>
              </w:rPr>
            </w:pPr>
            <w:r w:rsidRPr="00A81AB8">
              <w:rPr>
                <w:rFonts w:ascii="Times New Roman" w:eastAsia="Times New Roman" w:hAnsi="Times New Roman" w:cs="Times New Roman"/>
                <w:color w:val="000000"/>
                <w:sz w:val="26"/>
                <w:szCs w:val="26"/>
              </w:rPr>
              <w:t>INST</w:t>
            </w:r>
          </w:p>
        </w:tc>
        <w:tc>
          <w:tcPr>
            <w:tcW w:w="727" w:type="pct"/>
            <w:shd w:val="clear" w:color="auto" w:fill="auto"/>
            <w:noWrap/>
            <w:vAlign w:val="bottom"/>
            <w:hideMark/>
          </w:tcPr>
          <w:p w:rsidR="006B40FB" w:rsidRPr="00A81AB8" w:rsidRDefault="006B40FB" w:rsidP="005F067B">
            <w:pPr>
              <w:spacing w:after="0" w:line="240" w:lineRule="auto"/>
              <w:jc w:val="right"/>
              <w:rPr>
                <w:rFonts w:ascii="Times New Roman" w:eastAsia="Times New Roman" w:hAnsi="Times New Roman" w:cs="Times New Roman"/>
                <w:color w:val="000000"/>
                <w:sz w:val="26"/>
                <w:szCs w:val="26"/>
              </w:rPr>
            </w:pPr>
            <w:r w:rsidRPr="00A81AB8">
              <w:rPr>
                <w:rFonts w:ascii="Times New Roman" w:eastAsia="Times New Roman" w:hAnsi="Times New Roman" w:cs="Times New Roman"/>
                <w:color w:val="000000"/>
                <w:sz w:val="26"/>
                <w:szCs w:val="26"/>
              </w:rPr>
              <w:t>40,21%</w:t>
            </w:r>
          </w:p>
        </w:tc>
        <w:tc>
          <w:tcPr>
            <w:tcW w:w="594" w:type="pct"/>
            <w:shd w:val="clear" w:color="auto" w:fill="auto"/>
            <w:noWrap/>
            <w:vAlign w:val="bottom"/>
            <w:hideMark/>
          </w:tcPr>
          <w:p w:rsidR="006B40FB" w:rsidRPr="00A81AB8" w:rsidRDefault="006B40FB" w:rsidP="005F067B">
            <w:pPr>
              <w:spacing w:after="0" w:line="240" w:lineRule="auto"/>
              <w:jc w:val="right"/>
              <w:rPr>
                <w:rFonts w:ascii="Times New Roman" w:eastAsia="Times New Roman" w:hAnsi="Times New Roman" w:cs="Times New Roman"/>
                <w:color w:val="000000"/>
                <w:sz w:val="26"/>
                <w:szCs w:val="26"/>
              </w:rPr>
            </w:pPr>
            <w:r w:rsidRPr="00A81AB8">
              <w:rPr>
                <w:rFonts w:ascii="Times New Roman" w:eastAsia="Times New Roman" w:hAnsi="Times New Roman" w:cs="Times New Roman"/>
                <w:color w:val="000000"/>
                <w:sz w:val="26"/>
                <w:szCs w:val="26"/>
              </w:rPr>
              <w:t>45,65%</w:t>
            </w:r>
          </w:p>
        </w:tc>
        <w:tc>
          <w:tcPr>
            <w:tcW w:w="726" w:type="pct"/>
            <w:shd w:val="clear" w:color="auto" w:fill="auto"/>
            <w:noWrap/>
            <w:vAlign w:val="bottom"/>
            <w:hideMark/>
          </w:tcPr>
          <w:p w:rsidR="006B40FB" w:rsidRPr="00A81AB8" w:rsidRDefault="006B40FB" w:rsidP="005F067B">
            <w:pPr>
              <w:spacing w:after="0" w:line="240" w:lineRule="auto"/>
              <w:jc w:val="right"/>
              <w:rPr>
                <w:rFonts w:ascii="Times New Roman" w:eastAsia="Times New Roman" w:hAnsi="Times New Roman" w:cs="Times New Roman"/>
                <w:color w:val="000000"/>
                <w:sz w:val="26"/>
                <w:szCs w:val="26"/>
              </w:rPr>
            </w:pPr>
            <w:r w:rsidRPr="00A81AB8">
              <w:rPr>
                <w:rFonts w:ascii="Times New Roman" w:eastAsia="Times New Roman" w:hAnsi="Times New Roman" w:cs="Times New Roman"/>
                <w:color w:val="000000"/>
                <w:sz w:val="26"/>
                <w:szCs w:val="26"/>
              </w:rPr>
              <w:t>99,25%</w:t>
            </w:r>
          </w:p>
        </w:tc>
        <w:tc>
          <w:tcPr>
            <w:tcW w:w="644" w:type="pct"/>
            <w:shd w:val="clear" w:color="auto" w:fill="auto"/>
            <w:noWrap/>
            <w:vAlign w:val="bottom"/>
            <w:hideMark/>
          </w:tcPr>
          <w:p w:rsidR="006B40FB" w:rsidRPr="00A81AB8" w:rsidRDefault="006B40FB" w:rsidP="005F067B">
            <w:pPr>
              <w:spacing w:after="0" w:line="240" w:lineRule="auto"/>
              <w:jc w:val="right"/>
              <w:rPr>
                <w:rFonts w:ascii="Times New Roman" w:eastAsia="Times New Roman" w:hAnsi="Times New Roman" w:cs="Times New Roman"/>
                <w:color w:val="000000"/>
                <w:sz w:val="26"/>
                <w:szCs w:val="26"/>
              </w:rPr>
            </w:pPr>
            <w:r w:rsidRPr="00A81AB8">
              <w:rPr>
                <w:rFonts w:ascii="Times New Roman" w:eastAsia="Times New Roman" w:hAnsi="Times New Roman" w:cs="Times New Roman"/>
                <w:color w:val="000000"/>
                <w:sz w:val="26"/>
                <w:szCs w:val="26"/>
              </w:rPr>
              <w:t>0,00%</w:t>
            </w:r>
          </w:p>
        </w:tc>
        <w:tc>
          <w:tcPr>
            <w:tcW w:w="727" w:type="pct"/>
            <w:shd w:val="clear" w:color="auto" w:fill="auto"/>
            <w:noWrap/>
            <w:vAlign w:val="bottom"/>
            <w:hideMark/>
          </w:tcPr>
          <w:p w:rsidR="006B40FB" w:rsidRPr="00A81AB8" w:rsidRDefault="006B40FB" w:rsidP="005F067B">
            <w:pPr>
              <w:spacing w:after="0" w:line="240" w:lineRule="auto"/>
              <w:jc w:val="right"/>
              <w:rPr>
                <w:rFonts w:ascii="Times New Roman" w:eastAsia="Times New Roman" w:hAnsi="Times New Roman" w:cs="Times New Roman"/>
                <w:color w:val="000000"/>
                <w:sz w:val="26"/>
                <w:szCs w:val="26"/>
              </w:rPr>
            </w:pPr>
            <w:r w:rsidRPr="00A81AB8">
              <w:rPr>
                <w:rFonts w:ascii="Times New Roman" w:eastAsia="Times New Roman" w:hAnsi="Times New Roman" w:cs="Times New Roman"/>
                <w:color w:val="000000"/>
                <w:sz w:val="26"/>
                <w:szCs w:val="26"/>
              </w:rPr>
              <w:t>25,72%</w:t>
            </w:r>
          </w:p>
        </w:tc>
        <w:tc>
          <w:tcPr>
            <w:tcW w:w="760" w:type="pct"/>
            <w:shd w:val="clear" w:color="auto" w:fill="auto"/>
            <w:noWrap/>
            <w:hideMark/>
          </w:tcPr>
          <w:p w:rsidR="006B40FB" w:rsidRPr="00A81AB8" w:rsidRDefault="006B40FB" w:rsidP="005F067B">
            <w:pPr>
              <w:spacing w:after="0" w:line="240" w:lineRule="auto"/>
              <w:jc w:val="right"/>
              <w:rPr>
                <w:rFonts w:ascii="Times New Roman" w:eastAsia="Times New Roman" w:hAnsi="Times New Roman" w:cs="Times New Roman"/>
                <w:color w:val="000000"/>
                <w:sz w:val="26"/>
                <w:szCs w:val="26"/>
              </w:rPr>
            </w:pPr>
            <w:r w:rsidRPr="00A81AB8">
              <w:rPr>
                <w:rFonts w:ascii="Times New Roman" w:eastAsia="Times New Roman" w:hAnsi="Times New Roman" w:cs="Times New Roman"/>
                <w:color w:val="000000"/>
                <w:sz w:val="26"/>
                <w:szCs w:val="26"/>
              </w:rPr>
              <w:t xml:space="preserve">3.030,00 </w:t>
            </w:r>
          </w:p>
        </w:tc>
      </w:tr>
      <w:tr w:rsidR="006B40FB" w:rsidRPr="00A81AB8" w:rsidTr="0070009C">
        <w:trPr>
          <w:trHeight w:val="260"/>
        </w:trPr>
        <w:tc>
          <w:tcPr>
            <w:tcW w:w="823" w:type="pct"/>
            <w:shd w:val="clear" w:color="auto" w:fill="auto"/>
            <w:noWrap/>
            <w:hideMark/>
          </w:tcPr>
          <w:p w:rsidR="006B40FB" w:rsidRPr="00A81AB8" w:rsidRDefault="006B40FB" w:rsidP="005F067B">
            <w:pPr>
              <w:spacing w:after="0" w:line="240" w:lineRule="auto"/>
              <w:rPr>
                <w:rFonts w:ascii="Times New Roman" w:eastAsia="Times New Roman" w:hAnsi="Times New Roman" w:cs="Times New Roman"/>
                <w:b/>
                <w:bCs/>
                <w:color w:val="000000"/>
                <w:sz w:val="26"/>
                <w:szCs w:val="26"/>
              </w:rPr>
            </w:pPr>
            <w:r w:rsidRPr="00A81AB8">
              <w:rPr>
                <w:rFonts w:ascii="Times New Roman" w:eastAsia="Times New Roman" w:hAnsi="Times New Roman" w:cs="Times New Roman"/>
                <w:color w:val="000000"/>
                <w:sz w:val="26"/>
                <w:szCs w:val="26"/>
              </w:rPr>
              <w:t>GOV</w:t>
            </w:r>
          </w:p>
        </w:tc>
        <w:tc>
          <w:tcPr>
            <w:tcW w:w="727" w:type="pct"/>
            <w:shd w:val="clear" w:color="auto" w:fill="auto"/>
            <w:noWrap/>
            <w:vAlign w:val="bottom"/>
            <w:hideMark/>
          </w:tcPr>
          <w:p w:rsidR="006B40FB" w:rsidRPr="00A81AB8" w:rsidRDefault="006B40FB" w:rsidP="005F067B">
            <w:pPr>
              <w:spacing w:after="0" w:line="240" w:lineRule="auto"/>
              <w:jc w:val="right"/>
              <w:rPr>
                <w:rFonts w:ascii="Times New Roman" w:eastAsia="Times New Roman" w:hAnsi="Times New Roman" w:cs="Times New Roman"/>
                <w:color w:val="000000"/>
                <w:sz w:val="26"/>
                <w:szCs w:val="26"/>
              </w:rPr>
            </w:pPr>
            <w:r w:rsidRPr="00A81AB8">
              <w:rPr>
                <w:rFonts w:ascii="Times New Roman" w:eastAsia="Times New Roman" w:hAnsi="Times New Roman" w:cs="Times New Roman"/>
                <w:color w:val="000000"/>
                <w:sz w:val="26"/>
                <w:szCs w:val="26"/>
              </w:rPr>
              <w:t>26,62%</w:t>
            </w:r>
          </w:p>
        </w:tc>
        <w:tc>
          <w:tcPr>
            <w:tcW w:w="594" w:type="pct"/>
            <w:shd w:val="clear" w:color="auto" w:fill="auto"/>
            <w:noWrap/>
            <w:vAlign w:val="bottom"/>
            <w:hideMark/>
          </w:tcPr>
          <w:p w:rsidR="006B40FB" w:rsidRPr="00A81AB8" w:rsidRDefault="006B40FB" w:rsidP="005F067B">
            <w:pPr>
              <w:spacing w:after="0" w:line="240" w:lineRule="auto"/>
              <w:jc w:val="right"/>
              <w:rPr>
                <w:rFonts w:ascii="Times New Roman" w:eastAsia="Times New Roman" w:hAnsi="Times New Roman" w:cs="Times New Roman"/>
                <w:color w:val="000000"/>
                <w:sz w:val="26"/>
                <w:szCs w:val="26"/>
              </w:rPr>
            </w:pPr>
            <w:r w:rsidRPr="00A81AB8">
              <w:rPr>
                <w:rFonts w:ascii="Times New Roman" w:eastAsia="Times New Roman" w:hAnsi="Times New Roman" w:cs="Times New Roman"/>
                <w:color w:val="000000"/>
                <w:sz w:val="26"/>
                <w:szCs w:val="26"/>
              </w:rPr>
              <w:t>23,08%</w:t>
            </w:r>
          </w:p>
        </w:tc>
        <w:tc>
          <w:tcPr>
            <w:tcW w:w="726" w:type="pct"/>
            <w:shd w:val="clear" w:color="auto" w:fill="auto"/>
            <w:noWrap/>
            <w:vAlign w:val="bottom"/>
            <w:hideMark/>
          </w:tcPr>
          <w:p w:rsidR="006B40FB" w:rsidRPr="00A81AB8" w:rsidRDefault="006B40FB" w:rsidP="005F067B">
            <w:pPr>
              <w:spacing w:after="0" w:line="240" w:lineRule="auto"/>
              <w:jc w:val="right"/>
              <w:rPr>
                <w:rFonts w:ascii="Times New Roman" w:eastAsia="Times New Roman" w:hAnsi="Times New Roman" w:cs="Times New Roman"/>
                <w:color w:val="000000"/>
                <w:sz w:val="26"/>
                <w:szCs w:val="26"/>
              </w:rPr>
            </w:pPr>
            <w:r w:rsidRPr="00A81AB8">
              <w:rPr>
                <w:rFonts w:ascii="Times New Roman" w:eastAsia="Times New Roman" w:hAnsi="Times New Roman" w:cs="Times New Roman"/>
                <w:color w:val="000000"/>
                <w:sz w:val="26"/>
                <w:szCs w:val="26"/>
              </w:rPr>
              <w:t>90,72%</w:t>
            </w:r>
          </w:p>
        </w:tc>
        <w:tc>
          <w:tcPr>
            <w:tcW w:w="644" w:type="pct"/>
            <w:shd w:val="clear" w:color="auto" w:fill="auto"/>
            <w:noWrap/>
            <w:vAlign w:val="bottom"/>
            <w:hideMark/>
          </w:tcPr>
          <w:p w:rsidR="006B40FB" w:rsidRPr="00A81AB8" w:rsidRDefault="006B40FB" w:rsidP="005F067B">
            <w:pPr>
              <w:spacing w:after="0" w:line="240" w:lineRule="auto"/>
              <w:jc w:val="right"/>
              <w:rPr>
                <w:rFonts w:ascii="Times New Roman" w:eastAsia="Times New Roman" w:hAnsi="Times New Roman" w:cs="Times New Roman"/>
                <w:color w:val="000000"/>
                <w:sz w:val="26"/>
                <w:szCs w:val="26"/>
              </w:rPr>
            </w:pPr>
            <w:r w:rsidRPr="00A81AB8">
              <w:rPr>
                <w:rFonts w:ascii="Times New Roman" w:eastAsia="Times New Roman" w:hAnsi="Times New Roman" w:cs="Times New Roman"/>
                <w:color w:val="000000"/>
                <w:sz w:val="26"/>
                <w:szCs w:val="26"/>
              </w:rPr>
              <w:t>0,00%</w:t>
            </w:r>
          </w:p>
        </w:tc>
        <w:tc>
          <w:tcPr>
            <w:tcW w:w="727" w:type="pct"/>
            <w:shd w:val="clear" w:color="auto" w:fill="auto"/>
            <w:noWrap/>
            <w:vAlign w:val="bottom"/>
            <w:hideMark/>
          </w:tcPr>
          <w:p w:rsidR="006B40FB" w:rsidRPr="00A81AB8" w:rsidRDefault="006B40FB" w:rsidP="005F067B">
            <w:pPr>
              <w:spacing w:after="0" w:line="240" w:lineRule="auto"/>
              <w:jc w:val="right"/>
              <w:rPr>
                <w:rFonts w:ascii="Times New Roman" w:eastAsia="Times New Roman" w:hAnsi="Times New Roman" w:cs="Times New Roman"/>
                <w:color w:val="000000"/>
                <w:sz w:val="26"/>
                <w:szCs w:val="26"/>
              </w:rPr>
            </w:pPr>
            <w:r w:rsidRPr="00A81AB8">
              <w:rPr>
                <w:rFonts w:ascii="Times New Roman" w:eastAsia="Times New Roman" w:hAnsi="Times New Roman" w:cs="Times New Roman"/>
                <w:color w:val="000000"/>
                <w:sz w:val="26"/>
                <w:szCs w:val="26"/>
              </w:rPr>
              <w:t>25,58%</w:t>
            </w:r>
          </w:p>
        </w:tc>
        <w:tc>
          <w:tcPr>
            <w:tcW w:w="760" w:type="pct"/>
            <w:shd w:val="clear" w:color="auto" w:fill="auto"/>
            <w:noWrap/>
            <w:hideMark/>
          </w:tcPr>
          <w:p w:rsidR="006B40FB" w:rsidRPr="00A81AB8" w:rsidRDefault="006B40FB" w:rsidP="005F067B">
            <w:pPr>
              <w:spacing w:after="0" w:line="240" w:lineRule="auto"/>
              <w:jc w:val="right"/>
              <w:rPr>
                <w:rFonts w:ascii="Times New Roman" w:eastAsia="Times New Roman" w:hAnsi="Times New Roman" w:cs="Times New Roman"/>
                <w:color w:val="000000"/>
                <w:sz w:val="26"/>
                <w:szCs w:val="26"/>
              </w:rPr>
            </w:pPr>
            <w:r w:rsidRPr="00A81AB8">
              <w:rPr>
                <w:rFonts w:ascii="Times New Roman" w:eastAsia="Times New Roman" w:hAnsi="Times New Roman" w:cs="Times New Roman"/>
                <w:color w:val="000000"/>
                <w:sz w:val="26"/>
                <w:szCs w:val="26"/>
              </w:rPr>
              <w:t xml:space="preserve">3.030,00 </w:t>
            </w:r>
          </w:p>
        </w:tc>
      </w:tr>
      <w:tr w:rsidR="006B40FB" w:rsidRPr="00A81AB8" w:rsidTr="0070009C">
        <w:trPr>
          <w:trHeight w:val="260"/>
        </w:trPr>
        <w:tc>
          <w:tcPr>
            <w:tcW w:w="823" w:type="pct"/>
            <w:shd w:val="clear" w:color="auto" w:fill="auto"/>
            <w:noWrap/>
            <w:hideMark/>
          </w:tcPr>
          <w:p w:rsidR="006B40FB" w:rsidRPr="00A81AB8" w:rsidRDefault="006B40FB" w:rsidP="005F067B">
            <w:pPr>
              <w:spacing w:after="0" w:line="240" w:lineRule="auto"/>
              <w:rPr>
                <w:rFonts w:ascii="Times New Roman" w:eastAsia="Times New Roman" w:hAnsi="Times New Roman" w:cs="Times New Roman"/>
                <w:b/>
                <w:bCs/>
                <w:color w:val="000000"/>
                <w:sz w:val="26"/>
                <w:szCs w:val="26"/>
              </w:rPr>
            </w:pPr>
            <w:r w:rsidRPr="00A81AB8">
              <w:rPr>
                <w:rFonts w:ascii="Times New Roman" w:eastAsia="Times New Roman" w:hAnsi="Times New Roman" w:cs="Times New Roman"/>
                <w:color w:val="000000"/>
                <w:sz w:val="26"/>
                <w:szCs w:val="26"/>
              </w:rPr>
              <w:t>FOW</w:t>
            </w:r>
          </w:p>
        </w:tc>
        <w:tc>
          <w:tcPr>
            <w:tcW w:w="727" w:type="pct"/>
            <w:shd w:val="clear" w:color="auto" w:fill="auto"/>
            <w:noWrap/>
            <w:vAlign w:val="bottom"/>
            <w:hideMark/>
          </w:tcPr>
          <w:p w:rsidR="006B40FB" w:rsidRPr="00A81AB8" w:rsidRDefault="006B40FB" w:rsidP="005F067B">
            <w:pPr>
              <w:spacing w:after="0" w:line="240" w:lineRule="auto"/>
              <w:jc w:val="right"/>
              <w:rPr>
                <w:rFonts w:ascii="Times New Roman" w:eastAsia="Times New Roman" w:hAnsi="Times New Roman" w:cs="Times New Roman"/>
                <w:color w:val="000000"/>
                <w:sz w:val="26"/>
                <w:szCs w:val="26"/>
              </w:rPr>
            </w:pPr>
            <w:r w:rsidRPr="00A81AB8">
              <w:rPr>
                <w:rFonts w:ascii="Times New Roman" w:eastAsia="Times New Roman" w:hAnsi="Times New Roman" w:cs="Times New Roman"/>
                <w:color w:val="000000"/>
                <w:sz w:val="26"/>
                <w:szCs w:val="26"/>
              </w:rPr>
              <w:t>11,00%</w:t>
            </w:r>
          </w:p>
        </w:tc>
        <w:tc>
          <w:tcPr>
            <w:tcW w:w="594" w:type="pct"/>
            <w:shd w:val="clear" w:color="auto" w:fill="auto"/>
            <w:noWrap/>
            <w:vAlign w:val="bottom"/>
            <w:hideMark/>
          </w:tcPr>
          <w:p w:rsidR="006B40FB" w:rsidRPr="00A81AB8" w:rsidRDefault="006B40FB" w:rsidP="005F067B">
            <w:pPr>
              <w:spacing w:after="0" w:line="240" w:lineRule="auto"/>
              <w:jc w:val="right"/>
              <w:rPr>
                <w:rFonts w:ascii="Times New Roman" w:eastAsia="Times New Roman" w:hAnsi="Times New Roman" w:cs="Times New Roman"/>
                <w:color w:val="000000"/>
                <w:sz w:val="26"/>
                <w:szCs w:val="26"/>
              </w:rPr>
            </w:pPr>
            <w:r w:rsidRPr="00A81AB8">
              <w:rPr>
                <w:rFonts w:ascii="Times New Roman" w:eastAsia="Times New Roman" w:hAnsi="Times New Roman" w:cs="Times New Roman"/>
                <w:color w:val="000000"/>
                <w:sz w:val="26"/>
                <w:szCs w:val="26"/>
              </w:rPr>
              <w:t>4,55%</w:t>
            </w:r>
          </w:p>
        </w:tc>
        <w:tc>
          <w:tcPr>
            <w:tcW w:w="726" w:type="pct"/>
            <w:shd w:val="clear" w:color="auto" w:fill="auto"/>
            <w:noWrap/>
            <w:vAlign w:val="bottom"/>
            <w:hideMark/>
          </w:tcPr>
          <w:p w:rsidR="006B40FB" w:rsidRPr="00A81AB8" w:rsidRDefault="006B40FB" w:rsidP="005F067B">
            <w:pPr>
              <w:spacing w:after="0" w:line="240" w:lineRule="auto"/>
              <w:jc w:val="right"/>
              <w:rPr>
                <w:rFonts w:ascii="Times New Roman" w:eastAsia="Times New Roman" w:hAnsi="Times New Roman" w:cs="Times New Roman"/>
                <w:color w:val="000000"/>
                <w:sz w:val="26"/>
                <w:szCs w:val="26"/>
              </w:rPr>
            </w:pPr>
            <w:r w:rsidRPr="00A81AB8">
              <w:rPr>
                <w:rFonts w:ascii="Times New Roman" w:eastAsia="Times New Roman" w:hAnsi="Times New Roman" w:cs="Times New Roman"/>
                <w:color w:val="000000"/>
                <w:sz w:val="26"/>
                <w:szCs w:val="26"/>
              </w:rPr>
              <w:t>77,58%</w:t>
            </w:r>
          </w:p>
        </w:tc>
        <w:tc>
          <w:tcPr>
            <w:tcW w:w="644" w:type="pct"/>
            <w:shd w:val="clear" w:color="auto" w:fill="auto"/>
            <w:noWrap/>
            <w:vAlign w:val="bottom"/>
            <w:hideMark/>
          </w:tcPr>
          <w:p w:rsidR="006B40FB" w:rsidRPr="00A81AB8" w:rsidRDefault="006B40FB" w:rsidP="005F067B">
            <w:pPr>
              <w:spacing w:after="0" w:line="240" w:lineRule="auto"/>
              <w:jc w:val="right"/>
              <w:rPr>
                <w:rFonts w:ascii="Times New Roman" w:eastAsia="Times New Roman" w:hAnsi="Times New Roman" w:cs="Times New Roman"/>
                <w:color w:val="000000"/>
                <w:sz w:val="26"/>
                <w:szCs w:val="26"/>
              </w:rPr>
            </w:pPr>
            <w:r w:rsidRPr="00A81AB8">
              <w:rPr>
                <w:rFonts w:ascii="Times New Roman" w:eastAsia="Times New Roman" w:hAnsi="Times New Roman" w:cs="Times New Roman"/>
                <w:color w:val="000000"/>
                <w:sz w:val="26"/>
                <w:szCs w:val="26"/>
              </w:rPr>
              <w:t>0,00%</w:t>
            </w:r>
          </w:p>
        </w:tc>
        <w:tc>
          <w:tcPr>
            <w:tcW w:w="727" w:type="pct"/>
            <w:shd w:val="clear" w:color="auto" w:fill="auto"/>
            <w:noWrap/>
            <w:vAlign w:val="bottom"/>
            <w:hideMark/>
          </w:tcPr>
          <w:p w:rsidR="006B40FB" w:rsidRPr="00A81AB8" w:rsidRDefault="006B40FB" w:rsidP="005F067B">
            <w:pPr>
              <w:spacing w:after="0" w:line="240" w:lineRule="auto"/>
              <w:jc w:val="right"/>
              <w:rPr>
                <w:rFonts w:ascii="Times New Roman" w:eastAsia="Times New Roman" w:hAnsi="Times New Roman" w:cs="Times New Roman"/>
                <w:color w:val="000000"/>
                <w:sz w:val="26"/>
                <w:szCs w:val="26"/>
              </w:rPr>
            </w:pPr>
            <w:r w:rsidRPr="00A81AB8">
              <w:rPr>
                <w:rFonts w:ascii="Times New Roman" w:eastAsia="Times New Roman" w:hAnsi="Times New Roman" w:cs="Times New Roman"/>
                <w:color w:val="000000"/>
                <w:sz w:val="26"/>
                <w:szCs w:val="26"/>
              </w:rPr>
              <w:t>13,91%</w:t>
            </w:r>
          </w:p>
        </w:tc>
        <w:tc>
          <w:tcPr>
            <w:tcW w:w="760" w:type="pct"/>
            <w:shd w:val="clear" w:color="auto" w:fill="auto"/>
            <w:noWrap/>
            <w:hideMark/>
          </w:tcPr>
          <w:p w:rsidR="006B40FB" w:rsidRPr="00A81AB8" w:rsidRDefault="006B40FB" w:rsidP="005F067B">
            <w:pPr>
              <w:spacing w:after="0" w:line="240" w:lineRule="auto"/>
              <w:jc w:val="right"/>
              <w:rPr>
                <w:rFonts w:ascii="Times New Roman" w:eastAsia="Times New Roman" w:hAnsi="Times New Roman" w:cs="Times New Roman"/>
                <w:color w:val="000000"/>
                <w:sz w:val="26"/>
                <w:szCs w:val="26"/>
              </w:rPr>
            </w:pPr>
            <w:r w:rsidRPr="00A81AB8">
              <w:rPr>
                <w:rFonts w:ascii="Times New Roman" w:eastAsia="Times New Roman" w:hAnsi="Times New Roman" w:cs="Times New Roman"/>
                <w:color w:val="000000"/>
                <w:sz w:val="26"/>
                <w:szCs w:val="26"/>
              </w:rPr>
              <w:t xml:space="preserve">3.030,00 </w:t>
            </w:r>
          </w:p>
        </w:tc>
      </w:tr>
      <w:tr w:rsidR="006B40FB" w:rsidRPr="00A81AB8" w:rsidTr="0070009C">
        <w:trPr>
          <w:trHeight w:val="260"/>
        </w:trPr>
        <w:tc>
          <w:tcPr>
            <w:tcW w:w="823" w:type="pct"/>
            <w:shd w:val="clear" w:color="auto" w:fill="auto"/>
            <w:noWrap/>
            <w:hideMark/>
          </w:tcPr>
          <w:p w:rsidR="006B40FB" w:rsidRPr="00A81AB8" w:rsidRDefault="006B40FB" w:rsidP="005F067B">
            <w:pPr>
              <w:spacing w:after="0" w:line="240" w:lineRule="auto"/>
              <w:rPr>
                <w:rFonts w:ascii="Times New Roman" w:eastAsia="Times New Roman" w:hAnsi="Times New Roman" w:cs="Times New Roman"/>
                <w:b/>
                <w:bCs/>
                <w:color w:val="000000"/>
                <w:sz w:val="26"/>
                <w:szCs w:val="26"/>
              </w:rPr>
            </w:pPr>
            <w:r w:rsidRPr="00A81AB8">
              <w:rPr>
                <w:rFonts w:ascii="Times New Roman" w:eastAsia="Times New Roman" w:hAnsi="Times New Roman" w:cs="Times New Roman"/>
                <w:color w:val="000000"/>
                <w:sz w:val="26"/>
                <w:szCs w:val="26"/>
              </w:rPr>
              <w:t>SIZE</w:t>
            </w:r>
          </w:p>
        </w:tc>
        <w:tc>
          <w:tcPr>
            <w:tcW w:w="727" w:type="pct"/>
            <w:shd w:val="clear" w:color="auto" w:fill="auto"/>
            <w:noWrap/>
            <w:vAlign w:val="bottom"/>
            <w:hideMark/>
          </w:tcPr>
          <w:p w:rsidR="006B40FB" w:rsidRPr="00A81AB8" w:rsidRDefault="006B40FB" w:rsidP="005F067B">
            <w:pPr>
              <w:spacing w:after="0" w:line="240" w:lineRule="auto"/>
              <w:rPr>
                <w:rFonts w:ascii="Times New Roman" w:eastAsia="Times New Roman" w:hAnsi="Times New Roman" w:cs="Times New Roman"/>
                <w:color w:val="000000"/>
                <w:sz w:val="26"/>
                <w:szCs w:val="26"/>
              </w:rPr>
            </w:pPr>
            <w:r w:rsidRPr="00A81AB8">
              <w:rPr>
                <w:rFonts w:ascii="Times New Roman" w:eastAsia="Times New Roman" w:hAnsi="Times New Roman" w:cs="Times New Roman"/>
                <w:color w:val="000000"/>
                <w:sz w:val="26"/>
                <w:szCs w:val="26"/>
              </w:rPr>
              <w:t xml:space="preserve">        26,26 </w:t>
            </w:r>
          </w:p>
        </w:tc>
        <w:tc>
          <w:tcPr>
            <w:tcW w:w="594" w:type="pct"/>
            <w:shd w:val="clear" w:color="auto" w:fill="auto"/>
            <w:noWrap/>
            <w:vAlign w:val="bottom"/>
            <w:hideMark/>
          </w:tcPr>
          <w:p w:rsidR="006B40FB" w:rsidRPr="00A81AB8" w:rsidRDefault="006B40FB" w:rsidP="005F067B">
            <w:pPr>
              <w:spacing w:after="0" w:line="240" w:lineRule="auto"/>
              <w:rPr>
                <w:rFonts w:ascii="Times New Roman" w:eastAsia="Times New Roman" w:hAnsi="Times New Roman" w:cs="Times New Roman"/>
                <w:color w:val="000000"/>
                <w:sz w:val="26"/>
                <w:szCs w:val="26"/>
              </w:rPr>
            </w:pPr>
            <w:r w:rsidRPr="00A81AB8">
              <w:rPr>
                <w:rFonts w:ascii="Times New Roman" w:eastAsia="Times New Roman" w:hAnsi="Times New Roman" w:cs="Times New Roman"/>
                <w:color w:val="000000"/>
                <w:sz w:val="26"/>
                <w:szCs w:val="26"/>
              </w:rPr>
              <w:t xml:space="preserve">    26,04 </w:t>
            </w:r>
          </w:p>
        </w:tc>
        <w:tc>
          <w:tcPr>
            <w:tcW w:w="726" w:type="pct"/>
            <w:shd w:val="clear" w:color="auto" w:fill="auto"/>
            <w:noWrap/>
            <w:vAlign w:val="bottom"/>
            <w:hideMark/>
          </w:tcPr>
          <w:p w:rsidR="006B40FB" w:rsidRPr="00A81AB8" w:rsidRDefault="006B40FB" w:rsidP="005F067B">
            <w:pPr>
              <w:spacing w:after="0" w:line="240" w:lineRule="auto"/>
              <w:rPr>
                <w:rFonts w:ascii="Times New Roman" w:eastAsia="Times New Roman" w:hAnsi="Times New Roman" w:cs="Times New Roman"/>
                <w:color w:val="000000"/>
                <w:sz w:val="26"/>
                <w:szCs w:val="26"/>
              </w:rPr>
            </w:pPr>
            <w:r w:rsidRPr="00A81AB8">
              <w:rPr>
                <w:rFonts w:ascii="Times New Roman" w:eastAsia="Times New Roman" w:hAnsi="Times New Roman" w:cs="Times New Roman"/>
                <w:color w:val="000000"/>
                <w:sz w:val="26"/>
                <w:szCs w:val="26"/>
              </w:rPr>
              <w:t xml:space="preserve">      33,35 </w:t>
            </w:r>
          </w:p>
        </w:tc>
        <w:tc>
          <w:tcPr>
            <w:tcW w:w="644" w:type="pct"/>
            <w:shd w:val="clear" w:color="auto" w:fill="auto"/>
            <w:noWrap/>
            <w:vAlign w:val="bottom"/>
            <w:hideMark/>
          </w:tcPr>
          <w:p w:rsidR="006B40FB" w:rsidRPr="00A81AB8" w:rsidRDefault="006B40FB" w:rsidP="005F067B">
            <w:pPr>
              <w:spacing w:after="0" w:line="240" w:lineRule="auto"/>
              <w:rPr>
                <w:rFonts w:ascii="Times New Roman" w:eastAsia="Times New Roman" w:hAnsi="Times New Roman" w:cs="Times New Roman"/>
                <w:color w:val="000000"/>
                <w:sz w:val="26"/>
                <w:szCs w:val="26"/>
              </w:rPr>
            </w:pPr>
            <w:r w:rsidRPr="00A81AB8">
              <w:rPr>
                <w:rFonts w:ascii="Times New Roman" w:eastAsia="Times New Roman" w:hAnsi="Times New Roman" w:cs="Times New Roman"/>
                <w:color w:val="000000"/>
                <w:sz w:val="26"/>
                <w:szCs w:val="26"/>
              </w:rPr>
              <w:t xml:space="preserve">      21,72 </w:t>
            </w:r>
          </w:p>
        </w:tc>
        <w:tc>
          <w:tcPr>
            <w:tcW w:w="727" w:type="pct"/>
            <w:shd w:val="clear" w:color="auto" w:fill="auto"/>
            <w:noWrap/>
            <w:vAlign w:val="bottom"/>
            <w:hideMark/>
          </w:tcPr>
          <w:p w:rsidR="006B40FB" w:rsidRPr="00A81AB8" w:rsidRDefault="006B40FB" w:rsidP="005F067B">
            <w:pPr>
              <w:spacing w:after="0" w:line="240" w:lineRule="auto"/>
              <w:rPr>
                <w:rFonts w:ascii="Times New Roman" w:eastAsia="Times New Roman" w:hAnsi="Times New Roman" w:cs="Times New Roman"/>
                <w:color w:val="000000"/>
                <w:sz w:val="26"/>
                <w:szCs w:val="26"/>
              </w:rPr>
            </w:pPr>
            <w:r w:rsidRPr="00A81AB8">
              <w:rPr>
                <w:rFonts w:ascii="Times New Roman" w:eastAsia="Times New Roman" w:hAnsi="Times New Roman" w:cs="Times New Roman"/>
                <w:color w:val="000000"/>
                <w:sz w:val="26"/>
                <w:szCs w:val="26"/>
              </w:rPr>
              <w:t xml:space="preserve">      1,81 </w:t>
            </w:r>
          </w:p>
        </w:tc>
        <w:tc>
          <w:tcPr>
            <w:tcW w:w="760" w:type="pct"/>
            <w:shd w:val="clear" w:color="auto" w:fill="auto"/>
            <w:noWrap/>
            <w:hideMark/>
          </w:tcPr>
          <w:p w:rsidR="006B40FB" w:rsidRPr="00A81AB8" w:rsidRDefault="006B40FB" w:rsidP="005F067B">
            <w:pPr>
              <w:spacing w:after="0" w:line="240" w:lineRule="auto"/>
              <w:jc w:val="right"/>
              <w:rPr>
                <w:rFonts w:ascii="Times New Roman" w:eastAsia="Times New Roman" w:hAnsi="Times New Roman" w:cs="Times New Roman"/>
                <w:color w:val="000000"/>
                <w:sz w:val="26"/>
                <w:szCs w:val="26"/>
              </w:rPr>
            </w:pPr>
            <w:r w:rsidRPr="00A81AB8">
              <w:rPr>
                <w:rFonts w:ascii="Times New Roman" w:eastAsia="Times New Roman" w:hAnsi="Times New Roman" w:cs="Times New Roman"/>
                <w:color w:val="000000"/>
                <w:sz w:val="26"/>
                <w:szCs w:val="26"/>
              </w:rPr>
              <w:t xml:space="preserve">3.030,00 </w:t>
            </w:r>
          </w:p>
        </w:tc>
      </w:tr>
      <w:tr w:rsidR="006B40FB" w:rsidRPr="00A81AB8" w:rsidTr="0070009C">
        <w:trPr>
          <w:trHeight w:val="260"/>
        </w:trPr>
        <w:tc>
          <w:tcPr>
            <w:tcW w:w="823" w:type="pct"/>
            <w:shd w:val="clear" w:color="auto" w:fill="auto"/>
            <w:noWrap/>
            <w:hideMark/>
          </w:tcPr>
          <w:p w:rsidR="006B40FB" w:rsidRPr="00A81AB8" w:rsidRDefault="006B40FB" w:rsidP="005F067B">
            <w:pPr>
              <w:spacing w:after="0" w:line="240" w:lineRule="auto"/>
              <w:rPr>
                <w:rFonts w:ascii="Times New Roman" w:eastAsia="Times New Roman" w:hAnsi="Times New Roman" w:cs="Times New Roman"/>
                <w:b/>
                <w:bCs/>
                <w:color w:val="000000"/>
                <w:sz w:val="26"/>
                <w:szCs w:val="26"/>
              </w:rPr>
            </w:pPr>
            <w:r w:rsidRPr="00A81AB8">
              <w:rPr>
                <w:rFonts w:ascii="Times New Roman" w:eastAsia="Times New Roman" w:hAnsi="Times New Roman" w:cs="Times New Roman"/>
                <w:color w:val="000000"/>
                <w:sz w:val="26"/>
                <w:szCs w:val="26"/>
              </w:rPr>
              <w:t>GROWTH</w:t>
            </w:r>
          </w:p>
        </w:tc>
        <w:tc>
          <w:tcPr>
            <w:tcW w:w="727" w:type="pct"/>
            <w:shd w:val="clear" w:color="auto" w:fill="auto"/>
            <w:noWrap/>
            <w:vAlign w:val="bottom"/>
            <w:hideMark/>
          </w:tcPr>
          <w:p w:rsidR="006B40FB" w:rsidRPr="00A81AB8" w:rsidRDefault="006B40FB" w:rsidP="005F067B">
            <w:pPr>
              <w:spacing w:after="0" w:line="240" w:lineRule="auto"/>
              <w:jc w:val="right"/>
              <w:rPr>
                <w:rFonts w:ascii="Times New Roman" w:eastAsia="Times New Roman" w:hAnsi="Times New Roman" w:cs="Times New Roman"/>
                <w:color w:val="000000"/>
                <w:sz w:val="26"/>
                <w:szCs w:val="26"/>
              </w:rPr>
            </w:pPr>
            <w:r w:rsidRPr="00A81AB8">
              <w:rPr>
                <w:rFonts w:ascii="Times New Roman" w:eastAsia="Times New Roman" w:hAnsi="Times New Roman" w:cs="Times New Roman"/>
                <w:color w:val="000000"/>
                <w:sz w:val="26"/>
                <w:szCs w:val="26"/>
              </w:rPr>
              <w:t>148,22%</w:t>
            </w:r>
          </w:p>
        </w:tc>
        <w:tc>
          <w:tcPr>
            <w:tcW w:w="594" w:type="pct"/>
            <w:shd w:val="clear" w:color="auto" w:fill="auto"/>
            <w:noWrap/>
            <w:vAlign w:val="bottom"/>
            <w:hideMark/>
          </w:tcPr>
          <w:p w:rsidR="006B40FB" w:rsidRPr="00A81AB8" w:rsidRDefault="006B40FB" w:rsidP="005F067B">
            <w:pPr>
              <w:spacing w:after="0" w:line="240" w:lineRule="auto"/>
              <w:jc w:val="right"/>
              <w:rPr>
                <w:rFonts w:ascii="Times New Roman" w:eastAsia="Times New Roman" w:hAnsi="Times New Roman" w:cs="Times New Roman"/>
                <w:color w:val="000000"/>
                <w:sz w:val="26"/>
                <w:szCs w:val="26"/>
              </w:rPr>
            </w:pPr>
            <w:r w:rsidRPr="00A81AB8">
              <w:rPr>
                <w:rFonts w:ascii="Times New Roman" w:eastAsia="Times New Roman" w:hAnsi="Times New Roman" w:cs="Times New Roman"/>
                <w:color w:val="000000"/>
                <w:sz w:val="26"/>
                <w:szCs w:val="26"/>
              </w:rPr>
              <w:t>107,73%</w:t>
            </w:r>
          </w:p>
        </w:tc>
        <w:tc>
          <w:tcPr>
            <w:tcW w:w="726" w:type="pct"/>
            <w:shd w:val="clear" w:color="auto" w:fill="auto"/>
            <w:noWrap/>
            <w:vAlign w:val="bottom"/>
            <w:hideMark/>
          </w:tcPr>
          <w:p w:rsidR="006B40FB" w:rsidRPr="00A81AB8" w:rsidRDefault="006B40FB" w:rsidP="005F067B">
            <w:pPr>
              <w:spacing w:after="0" w:line="240" w:lineRule="auto"/>
              <w:jc w:val="right"/>
              <w:rPr>
                <w:rFonts w:ascii="Times New Roman" w:eastAsia="Times New Roman" w:hAnsi="Times New Roman" w:cs="Times New Roman"/>
                <w:color w:val="000000"/>
                <w:sz w:val="26"/>
                <w:szCs w:val="26"/>
              </w:rPr>
            </w:pPr>
            <w:r w:rsidRPr="00A81AB8">
              <w:rPr>
                <w:rFonts w:ascii="Times New Roman" w:eastAsia="Times New Roman" w:hAnsi="Times New Roman" w:cs="Times New Roman"/>
                <w:color w:val="000000"/>
                <w:sz w:val="26"/>
                <w:szCs w:val="26"/>
              </w:rPr>
              <w:t>54970,51%</w:t>
            </w:r>
          </w:p>
        </w:tc>
        <w:tc>
          <w:tcPr>
            <w:tcW w:w="644" w:type="pct"/>
            <w:shd w:val="clear" w:color="auto" w:fill="auto"/>
            <w:noWrap/>
            <w:vAlign w:val="bottom"/>
            <w:hideMark/>
          </w:tcPr>
          <w:p w:rsidR="006B40FB" w:rsidRPr="00A81AB8" w:rsidRDefault="006B40FB" w:rsidP="005F067B">
            <w:pPr>
              <w:spacing w:after="0" w:line="240" w:lineRule="auto"/>
              <w:jc w:val="right"/>
              <w:rPr>
                <w:rFonts w:ascii="Times New Roman" w:eastAsia="Times New Roman" w:hAnsi="Times New Roman" w:cs="Times New Roman"/>
                <w:color w:val="000000"/>
                <w:sz w:val="26"/>
                <w:szCs w:val="26"/>
              </w:rPr>
            </w:pPr>
            <w:r w:rsidRPr="00A81AB8">
              <w:rPr>
                <w:rFonts w:ascii="Times New Roman" w:eastAsia="Times New Roman" w:hAnsi="Times New Roman" w:cs="Times New Roman"/>
                <w:color w:val="000000"/>
                <w:sz w:val="26"/>
                <w:szCs w:val="26"/>
              </w:rPr>
              <w:t>-0,64%</w:t>
            </w:r>
          </w:p>
        </w:tc>
        <w:tc>
          <w:tcPr>
            <w:tcW w:w="727" w:type="pct"/>
            <w:shd w:val="clear" w:color="auto" w:fill="auto"/>
            <w:noWrap/>
            <w:vAlign w:val="bottom"/>
            <w:hideMark/>
          </w:tcPr>
          <w:p w:rsidR="006B40FB" w:rsidRPr="00A81AB8" w:rsidRDefault="006B40FB" w:rsidP="005F067B">
            <w:pPr>
              <w:spacing w:after="0" w:line="240" w:lineRule="auto"/>
              <w:jc w:val="right"/>
              <w:rPr>
                <w:rFonts w:ascii="Times New Roman" w:eastAsia="Times New Roman" w:hAnsi="Times New Roman" w:cs="Times New Roman"/>
                <w:color w:val="000000"/>
                <w:sz w:val="26"/>
                <w:szCs w:val="26"/>
              </w:rPr>
            </w:pPr>
            <w:r w:rsidRPr="00A81AB8">
              <w:rPr>
                <w:rFonts w:ascii="Times New Roman" w:eastAsia="Times New Roman" w:hAnsi="Times New Roman" w:cs="Times New Roman"/>
                <w:color w:val="000000"/>
                <w:sz w:val="26"/>
                <w:szCs w:val="26"/>
              </w:rPr>
              <w:t>1120,97%</w:t>
            </w:r>
          </w:p>
        </w:tc>
        <w:tc>
          <w:tcPr>
            <w:tcW w:w="760" w:type="pct"/>
            <w:shd w:val="clear" w:color="auto" w:fill="auto"/>
            <w:noWrap/>
            <w:hideMark/>
          </w:tcPr>
          <w:p w:rsidR="006B40FB" w:rsidRPr="00A81AB8" w:rsidRDefault="006B40FB" w:rsidP="005F067B">
            <w:pPr>
              <w:spacing w:after="0" w:line="240" w:lineRule="auto"/>
              <w:jc w:val="right"/>
              <w:rPr>
                <w:rFonts w:ascii="Times New Roman" w:eastAsia="Times New Roman" w:hAnsi="Times New Roman" w:cs="Times New Roman"/>
                <w:color w:val="000000"/>
                <w:sz w:val="26"/>
                <w:szCs w:val="26"/>
              </w:rPr>
            </w:pPr>
            <w:r w:rsidRPr="00A81AB8">
              <w:rPr>
                <w:rFonts w:ascii="Times New Roman" w:eastAsia="Times New Roman" w:hAnsi="Times New Roman" w:cs="Times New Roman"/>
                <w:color w:val="000000"/>
                <w:sz w:val="26"/>
                <w:szCs w:val="26"/>
              </w:rPr>
              <w:t xml:space="preserve">3.030,00 </w:t>
            </w:r>
          </w:p>
        </w:tc>
      </w:tr>
      <w:tr w:rsidR="006B40FB" w:rsidRPr="00A81AB8" w:rsidTr="0070009C">
        <w:trPr>
          <w:trHeight w:val="260"/>
        </w:trPr>
        <w:tc>
          <w:tcPr>
            <w:tcW w:w="823" w:type="pct"/>
            <w:shd w:val="clear" w:color="auto" w:fill="auto"/>
            <w:noWrap/>
            <w:hideMark/>
          </w:tcPr>
          <w:p w:rsidR="006B40FB" w:rsidRPr="00A81AB8" w:rsidRDefault="006B40FB" w:rsidP="005F067B">
            <w:pPr>
              <w:spacing w:after="0" w:line="240" w:lineRule="auto"/>
              <w:rPr>
                <w:rFonts w:ascii="Times New Roman" w:eastAsia="Times New Roman" w:hAnsi="Times New Roman" w:cs="Times New Roman"/>
                <w:b/>
                <w:bCs/>
                <w:color w:val="000000"/>
                <w:sz w:val="26"/>
                <w:szCs w:val="26"/>
              </w:rPr>
            </w:pPr>
            <w:r w:rsidRPr="00A81AB8">
              <w:rPr>
                <w:rFonts w:ascii="Times New Roman" w:eastAsia="Times New Roman" w:hAnsi="Times New Roman" w:cs="Times New Roman"/>
                <w:color w:val="000000"/>
                <w:sz w:val="26"/>
                <w:szCs w:val="26"/>
              </w:rPr>
              <w:t>AGE</w:t>
            </w:r>
          </w:p>
        </w:tc>
        <w:tc>
          <w:tcPr>
            <w:tcW w:w="727" w:type="pct"/>
            <w:shd w:val="clear" w:color="auto" w:fill="auto"/>
            <w:noWrap/>
            <w:vAlign w:val="bottom"/>
            <w:hideMark/>
          </w:tcPr>
          <w:p w:rsidR="006B40FB" w:rsidRPr="00A81AB8" w:rsidRDefault="006B40FB" w:rsidP="005F067B">
            <w:pPr>
              <w:spacing w:after="0" w:line="240" w:lineRule="auto"/>
              <w:rPr>
                <w:rFonts w:ascii="Times New Roman" w:eastAsia="Times New Roman" w:hAnsi="Times New Roman" w:cs="Times New Roman"/>
                <w:color w:val="000000"/>
                <w:sz w:val="26"/>
                <w:szCs w:val="26"/>
              </w:rPr>
            </w:pPr>
            <w:r w:rsidRPr="00A81AB8">
              <w:rPr>
                <w:rFonts w:ascii="Times New Roman" w:eastAsia="Times New Roman" w:hAnsi="Times New Roman" w:cs="Times New Roman"/>
                <w:color w:val="000000"/>
                <w:sz w:val="26"/>
                <w:szCs w:val="26"/>
              </w:rPr>
              <w:t xml:space="preserve">        29,80 </w:t>
            </w:r>
          </w:p>
        </w:tc>
        <w:tc>
          <w:tcPr>
            <w:tcW w:w="594" w:type="pct"/>
            <w:shd w:val="clear" w:color="auto" w:fill="auto"/>
            <w:noWrap/>
            <w:vAlign w:val="bottom"/>
            <w:hideMark/>
          </w:tcPr>
          <w:p w:rsidR="006B40FB" w:rsidRPr="00A81AB8" w:rsidRDefault="006B40FB" w:rsidP="005F067B">
            <w:pPr>
              <w:spacing w:after="0" w:line="240" w:lineRule="auto"/>
              <w:rPr>
                <w:rFonts w:ascii="Times New Roman" w:eastAsia="Times New Roman" w:hAnsi="Times New Roman" w:cs="Times New Roman"/>
                <w:color w:val="000000"/>
                <w:sz w:val="26"/>
                <w:szCs w:val="26"/>
              </w:rPr>
            </w:pPr>
            <w:r w:rsidRPr="00A81AB8">
              <w:rPr>
                <w:rFonts w:ascii="Times New Roman" w:eastAsia="Times New Roman" w:hAnsi="Times New Roman" w:cs="Times New Roman"/>
                <w:color w:val="000000"/>
                <w:sz w:val="26"/>
                <w:szCs w:val="26"/>
              </w:rPr>
              <w:t xml:space="preserve">    26,00 </w:t>
            </w:r>
          </w:p>
        </w:tc>
        <w:tc>
          <w:tcPr>
            <w:tcW w:w="726" w:type="pct"/>
            <w:shd w:val="clear" w:color="auto" w:fill="auto"/>
            <w:noWrap/>
            <w:vAlign w:val="bottom"/>
            <w:hideMark/>
          </w:tcPr>
          <w:p w:rsidR="006B40FB" w:rsidRPr="00A81AB8" w:rsidRDefault="006B40FB" w:rsidP="005F067B">
            <w:pPr>
              <w:spacing w:after="0" w:line="240" w:lineRule="auto"/>
              <w:rPr>
                <w:rFonts w:ascii="Times New Roman" w:eastAsia="Times New Roman" w:hAnsi="Times New Roman" w:cs="Times New Roman"/>
                <w:color w:val="000000"/>
                <w:sz w:val="26"/>
                <w:szCs w:val="26"/>
              </w:rPr>
            </w:pPr>
            <w:r w:rsidRPr="00A81AB8">
              <w:rPr>
                <w:rFonts w:ascii="Times New Roman" w:eastAsia="Times New Roman" w:hAnsi="Times New Roman" w:cs="Times New Roman"/>
                <w:color w:val="000000"/>
                <w:sz w:val="26"/>
                <w:szCs w:val="26"/>
              </w:rPr>
              <w:t xml:space="preserve">      91,00 </w:t>
            </w:r>
          </w:p>
        </w:tc>
        <w:tc>
          <w:tcPr>
            <w:tcW w:w="644" w:type="pct"/>
            <w:shd w:val="clear" w:color="auto" w:fill="auto"/>
            <w:noWrap/>
            <w:vAlign w:val="bottom"/>
            <w:hideMark/>
          </w:tcPr>
          <w:p w:rsidR="006B40FB" w:rsidRPr="00A81AB8" w:rsidRDefault="006B40FB" w:rsidP="005F067B">
            <w:pPr>
              <w:spacing w:after="0" w:line="240" w:lineRule="auto"/>
              <w:rPr>
                <w:rFonts w:ascii="Times New Roman" w:eastAsia="Times New Roman" w:hAnsi="Times New Roman" w:cs="Times New Roman"/>
                <w:color w:val="000000"/>
                <w:sz w:val="26"/>
                <w:szCs w:val="26"/>
              </w:rPr>
            </w:pPr>
            <w:r w:rsidRPr="00A81AB8">
              <w:rPr>
                <w:rFonts w:ascii="Times New Roman" w:eastAsia="Times New Roman" w:hAnsi="Times New Roman" w:cs="Times New Roman"/>
                <w:color w:val="000000"/>
                <w:sz w:val="26"/>
                <w:szCs w:val="26"/>
              </w:rPr>
              <w:t xml:space="preserve">      11,00 </w:t>
            </w:r>
          </w:p>
        </w:tc>
        <w:tc>
          <w:tcPr>
            <w:tcW w:w="727" w:type="pct"/>
            <w:shd w:val="clear" w:color="auto" w:fill="auto"/>
            <w:noWrap/>
            <w:vAlign w:val="bottom"/>
            <w:hideMark/>
          </w:tcPr>
          <w:p w:rsidR="006B40FB" w:rsidRPr="00A81AB8" w:rsidRDefault="006B40FB" w:rsidP="005F067B">
            <w:pPr>
              <w:spacing w:after="0" w:line="240" w:lineRule="auto"/>
              <w:rPr>
                <w:rFonts w:ascii="Times New Roman" w:eastAsia="Times New Roman" w:hAnsi="Times New Roman" w:cs="Times New Roman"/>
                <w:color w:val="000000"/>
                <w:sz w:val="26"/>
                <w:szCs w:val="26"/>
              </w:rPr>
            </w:pPr>
            <w:r w:rsidRPr="00A81AB8">
              <w:rPr>
                <w:rFonts w:ascii="Times New Roman" w:eastAsia="Times New Roman" w:hAnsi="Times New Roman" w:cs="Times New Roman"/>
                <w:color w:val="000000"/>
                <w:sz w:val="26"/>
                <w:szCs w:val="26"/>
              </w:rPr>
              <w:t xml:space="preserve">     14,14 </w:t>
            </w:r>
          </w:p>
        </w:tc>
        <w:tc>
          <w:tcPr>
            <w:tcW w:w="760" w:type="pct"/>
            <w:shd w:val="clear" w:color="auto" w:fill="auto"/>
            <w:noWrap/>
            <w:hideMark/>
          </w:tcPr>
          <w:p w:rsidR="006B40FB" w:rsidRPr="00A81AB8" w:rsidRDefault="006B40FB" w:rsidP="005F067B">
            <w:pPr>
              <w:spacing w:after="0" w:line="240" w:lineRule="auto"/>
              <w:jc w:val="right"/>
              <w:rPr>
                <w:rFonts w:ascii="Times New Roman" w:eastAsia="Times New Roman" w:hAnsi="Times New Roman" w:cs="Times New Roman"/>
                <w:color w:val="000000"/>
                <w:sz w:val="26"/>
                <w:szCs w:val="26"/>
              </w:rPr>
            </w:pPr>
            <w:r w:rsidRPr="00A81AB8">
              <w:rPr>
                <w:rFonts w:ascii="Times New Roman" w:eastAsia="Times New Roman" w:hAnsi="Times New Roman" w:cs="Times New Roman"/>
                <w:color w:val="000000"/>
                <w:sz w:val="26"/>
                <w:szCs w:val="26"/>
              </w:rPr>
              <w:t xml:space="preserve">3.030,00 </w:t>
            </w:r>
          </w:p>
        </w:tc>
      </w:tr>
      <w:tr w:rsidR="006B40FB" w:rsidRPr="00A81AB8" w:rsidTr="0070009C">
        <w:trPr>
          <w:trHeight w:val="260"/>
        </w:trPr>
        <w:tc>
          <w:tcPr>
            <w:tcW w:w="823" w:type="pct"/>
            <w:shd w:val="clear" w:color="auto" w:fill="auto"/>
            <w:noWrap/>
            <w:hideMark/>
          </w:tcPr>
          <w:p w:rsidR="006B40FB" w:rsidRPr="00A81AB8" w:rsidRDefault="006B40FB" w:rsidP="005F067B">
            <w:pPr>
              <w:spacing w:after="0" w:line="240" w:lineRule="auto"/>
              <w:rPr>
                <w:rFonts w:ascii="Times New Roman" w:eastAsia="Times New Roman" w:hAnsi="Times New Roman" w:cs="Times New Roman"/>
                <w:b/>
                <w:bCs/>
                <w:color w:val="000000"/>
                <w:sz w:val="26"/>
                <w:szCs w:val="26"/>
              </w:rPr>
            </w:pPr>
            <w:r w:rsidRPr="00A81AB8">
              <w:rPr>
                <w:rFonts w:ascii="Times New Roman" w:eastAsia="Times New Roman" w:hAnsi="Times New Roman" w:cs="Times New Roman"/>
                <w:color w:val="000000"/>
                <w:sz w:val="26"/>
                <w:szCs w:val="26"/>
              </w:rPr>
              <w:t>LEVERAGE</w:t>
            </w:r>
          </w:p>
        </w:tc>
        <w:tc>
          <w:tcPr>
            <w:tcW w:w="727" w:type="pct"/>
            <w:shd w:val="clear" w:color="auto" w:fill="auto"/>
            <w:noWrap/>
            <w:vAlign w:val="bottom"/>
            <w:hideMark/>
          </w:tcPr>
          <w:p w:rsidR="006B40FB" w:rsidRPr="00A81AB8" w:rsidRDefault="006B40FB" w:rsidP="005F067B">
            <w:pPr>
              <w:spacing w:after="0" w:line="240" w:lineRule="auto"/>
              <w:jc w:val="right"/>
              <w:rPr>
                <w:rFonts w:ascii="Times New Roman" w:eastAsia="Times New Roman" w:hAnsi="Times New Roman" w:cs="Times New Roman"/>
                <w:color w:val="000000"/>
                <w:sz w:val="26"/>
                <w:szCs w:val="26"/>
              </w:rPr>
            </w:pPr>
            <w:r w:rsidRPr="00A81AB8">
              <w:rPr>
                <w:rFonts w:ascii="Times New Roman" w:eastAsia="Times New Roman" w:hAnsi="Times New Roman" w:cs="Times New Roman"/>
                <w:color w:val="000000"/>
                <w:sz w:val="26"/>
                <w:szCs w:val="26"/>
              </w:rPr>
              <w:t>51,51%</w:t>
            </w:r>
          </w:p>
        </w:tc>
        <w:tc>
          <w:tcPr>
            <w:tcW w:w="594" w:type="pct"/>
            <w:shd w:val="clear" w:color="auto" w:fill="auto"/>
            <w:noWrap/>
            <w:vAlign w:val="bottom"/>
            <w:hideMark/>
          </w:tcPr>
          <w:p w:rsidR="006B40FB" w:rsidRPr="00A81AB8" w:rsidRDefault="006B40FB" w:rsidP="005F067B">
            <w:pPr>
              <w:spacing w:after="0" w:line="240" w:lineRule="auto"/>
              <w:jc w:val="right"/>
              <w:rPr>
                <w:rFonts w:ascii="Times New Roman" w:eastAsia="Times New Roman" w:hAnsi="Times New Roman" w:cs="Times New Roman"/>
                <w:color w:val="000000"/>
                <w:sz w:val="26"/>
                <w:szCs w:val="26"/>
              </w:rPr>
            </w:pPr>
            <w:r w:rsidRPr="00A81AB8">
              <w:rPr>
                <w:rFonts w:ascii="Times New Roman" w:eastAsia="Times New Roman" w:hAnsi="Times New Roman" w:cs="Times New Roman"/>
                <w:color w:val="000000"/>
                <w:sz w:val="26"/>
                <w:szCs w:val="26"/>
              </w:rPr>
              <w:t>54,30%</w:t>
            </w:r>
          </w:p>
        </w:tc>
        <w:tc>
          <w:tcPr>
            <w:tcW w:w="726" w:type="pct"/>
            <w:shd w:val="clear" w:color="auto" w:fill="auto"/>
            <w:noWrap/>
            <w:vAlign w:val="bottom"/>
            <w:hideMark/>
          </w:tcPr>
          <w:p w:rsidR="006B40FB" w:rsidRPr="00A81AB8" w:rsidRDefault="006B40FB" w:rsidP="005F067B">
            <w:pPr>
              <w:spacing w:after="0" w:line="240" w:lineRule="auto"/>
              <w:jc w:val="right"/>
              <w:rPr>
                <w:rFonts w:ascii="Times New Roman" w:eastAsia="Times New Roman" w:hAnsi="Times New Roman" w:cs="Times New Roman"/>
                <w:color w:val="000000"/>
                <w:sz w:val="26"/>
                <w:szCs w:val="26"/>
              </w:rPr>
            </w:pPr>
            <w:r w:rsidRPr="00A81AB8">
              <w:rPr>
                <w:rFonts w:ascii="Times New Roman" w:eastAsia="Times New Roman" w:hAnsi="Times New Roman" w:cs="Times New Roman"/>
                <w:color w:val="000000"/>
                <w:sz w:val="26"/>
                <w:szCs w:val="26"/>
              </w:rPr>
              <w:t>99,29%</w:t>
            </w:r>
          </w:p>
        </w:tc>
        <w:tc>
          <w:tcPr>
            <w:tcW w:w="644" w:type="pct"/>
            <w:shd w:val="clear" w:color="auto" w:fill="auto"/>
            <w:noWrap/>
            <w:vAlign w:val="bottom"/>
            <w:hideMark/>
          </w:tcPr>
          <w:p w:rsidR="006B40FB" w:rsidRPr="00A81AB8" w:rsidRDefault="006B40FB" w:rsidP="005F067B">
            <w:pPr>
              <w:spacing w:after="0" w:line="240" w:lineRule="auto"/>
              <w:jc w:val="right"/>
              <w:rPr>
                <w:rFonts w:ascii="Times New Roman" w:eastAsia="Times New Roman" w:hAnsi="Times New Roman" w:cs="Times New Roman"/>
                <w:color w:val="000000"/>
                <w:sz w:val="26"/>
                <w:szCs w:val="26"/>
              </w:rPr>
            </w:pPr>
            <w:r w:rsidRPr="00A81AB8">
              <w:rPr>
                <w:rFonts w:ascii="Times New Roman" w:eastAsia="Times New Roman" w:hAnsi="Times New Roman" w:cs="Times New Roman"/>
                <w:color w:val="000000"/>
                <w:sz w:val="26"/>
                <w:szCs w:val="26"/>
              </w:rPr>
              <w:t>0,69%</w:t>
            </w:r>
          </w:p>
        </w:tc>
        <w:tc>
          <w:tcPr>
            <w:tcW w:w="727" w:type="pct"/>
            <w:shd w:val="clear" w:color="auto" w:fill="auto"/>
            <w:noWrap/>
            <w:vAlign w:val="bottom"/>
            <w:hideMark/>
          </w:tcPr>
          <w:p w:rsidR="006B40FB" w:rsidRPr="00A81AB8" w:rsidRDefault="006B40FB" w:rsidP="005F067B">
            <w:pPr>
              <w:spacing w:after="0" w:line="240" w:lineRule="auto"/>
              <w:jc w:val="right"/>
              <w:rPr>
                <w:rFonts w:ascii="Times New Roman" w:eastAsia="Times New Roman" w:hAnsi="Times New Roman" w:cs="Times New Roman"/>
                <w:color w:val="000000"/>
                <w:sz w:val="26"/>
                <w:szCs w:val="26"/>
              </w:rPr>
            </w:pPr>
            <w:r w:rsidRPr="00A81AB8">
              <w:rPr>
                <w:rFonts w:ascii="Times New Roman" w:eastAsia="Times New Roman" w:hAnsi="Times New Roman" w:cs="Times New Roman"/>
                <w:color w:val="000000"/>
                <w:sz w:val="26"/>
                <w:szCs w:val="26"/>
              </w:rPr>
              <w:t>22,36%</w:t>
            </w:r>
          </w:p>
        </w:tc>
        <w:tc>
          <w:tcPr>
            <w:tcW w:w="760" w:type="pct"/>
            <w:shd w:val="clear" w:color="auto" w:fill="auto"/>
            <w:noWrap/>
            <w:hideMark/>
          </w:tcPr>
          <w:p w:rsidR="006B40FB" w:rsidRPr="00A81AB8" w:rsidRDefault="006B40FB" w:rsidP="005F067B">
            <w:pPr>
              <w:spacing w:after="0" w:line="240" w:lineRule="auto"/>
              <w:jc w:val="right"/>
              <w:rPr>
                <w:rFonts w:ascii="Times New Roman" w:eastAsia="Times New Roman" w:hAnsi="Times New Roman" w:cs="Times New Roman"/>
                <w:color w:val="000000"/>
                <w:sz w:val="26"/>
                <w:szCs w:val="26"/>
              </w:rPr>
            </w:pPr>
            <w:r w:rsidRPr="00A81AB8">
              <w:rPr>
                <w:rFonts w:ascii="Times New Roman" w:eastAsia="Times New Roman" w:hAnsi="Times New Roman" w:cs="Times New Roman"/>
                <w:color w:val="000000"/>
                <w:sz w:val="26"/>
                <w:szCs w:val="26"/>
              </w:rPr>
              <w:t xml:space="preserve">3.030,00 </w:t>
            </w:r>
          </w:p>
        </w:tc>
      </w:tr>
    </w:tbl>
    <w:p w:rsidR="006B40FB" w:rsidRPr="00A81AB8" w:rsidRDefault="006B40FB" w:rsidP="00A81AB8">
      <w:pPr>
        <w:spacing w:after="0" w:line="340" w:lineRule="exact"/>
        <w:ind w:firstLine="567"/>
        <w:jc w:val="right"/>
        <w:rPr>
          <w:rFonts w:ascii="Times New Roman" w:hAnsi="Times New Roman" w:cs="Times New Roman"/>
          <w:sz w:val="26"/>
          <w:szCs w:val="26"/>
        </w:rPr>
      </w:pPr>
      <w:r w:rsidRPr="00A81AB8">
        <w:rPr>
          <w:rFonts w:ascii="Times New Roman" w:hAnsi="Times New Roman" w:cs="Times New Roman"/>
          <w:i/>
          <w:iCs/>
          <w:sz w:val="26"/>
          <w:szCs w:val="26"/>
        </w:rPr>
        <w:t>Nguồn: Tác giả tính toán dựa trên Excel</w:t>
      </w:r>
    </w:p>
    <w:p w:rsidR="006B40FB" w:rsidRPr="00A81AB8" w:rsidRDefault="006B40FB" w:rsidP="00A81AB8">
      <w:pPr>
        <w:spacing w:after="0" w:line="340" w:lineRule="exact"/>
        <w:ind w:firstLine="567"/>
        <w:jc w:val="both"/>
        <w:rPr>
          <w:rFonts w:ascii="Times New Roman" w:hAnsi="Times New Roman" w:cs="Times New Roman"/>
          <w:sz w:val="26"/>
          <w:szCs w:val="26"/>
        </w:rPr>
      </w:pPr>
      <w:r w:rsidRPr="00A81AB8">
        <w:rPr>
          <w:rFonts w:ascii="Times New Roman" w:hAnsi="Times New Roman" w:cs="Times New Roman"/>
          <w:sz w:val="26"/>
          <w:szCs w:val="26"/>
        </w:rPr>
        <w:t xml:space="preserve">Mẫu nghiên cứu là 303 công ty niêm yết trên TTCK, tương ứng với 3.030 quan sát. Tác giả sử dụng phần mềm Excel, xây dựng các bảng biểu, công thức để tính toán các biến sử dụng trong mô hình. Qua bảng thống kê mô tả những giá trị đã tính toán dựa trên phần mềm Excel (Bảng 4.1), có được các giá trị sau: giá trị nhỏ nhất (Min); giá trị cao nhất (Max); giá trị trung bình (Mean) và độ lệch chuẩn (Std.Dev) của 303 công ty trong mẫu từ năm 2009 đến năm 2018 , Các thước đo để đo lường khả năng sinh lời gồm: Tỷ suất sinh lời của tài sản (ROA), </w:t>
      </w:r>
      <w:r w:rsidRPr="00A81AB8">
        <w:rPr>
          <w:rFonts w:ascii="Times New Roman" w:eastAsia="Times New Roman" w:hAnsi="Times New Roman" w:cs="Times New Roman"/>
          <w:sz w:val="26"/>
          <w:szCs w:val="26"/>
        </w:rPr>
        <w:t xml:space="preserve">Tỷ suất lợi </w:t>
      </w:r>
      <w:r w:rsidRPr="00A81AB8">
        <w:rPr>
          <w:rFonts w:ascii="Times New Roman" w:eastAsia="Times New Roman" w:hAnsi="Times New Roman" w:cs="Times New Roman"/>
          <w:sz w:val="26"/>
          <w:szCs w:val="26"/>
        </w:rPr>
        <w:lastRenderedPageBreak/>
        <w:t>nhuận trên doanh thu (ROS)</w:t>
      </w:r>
      <w:r w:rsidRPr="00A81AB8">
        <w:rPr>
          <w:rFonts w:ascii="Times New Roman" w:hAnsi="Times New Roman" w:cs="Times New Roman"/>
          <w:sz w:val="26"/>
          <w:szCs w:val="26"/>
        </w:rPr>
        <w:t xml:space="preserve"> và </w:t>
      </w:r>
      <w:r w:rsidRPr="00A81AB8">
        <w:rPr>
          <w:rFonts w:ascii="Times New Roman" w:eastAsia="Times New Roman" w:hAnsi="Times New Roman" w:cs="Times New Roman"/>
          <w:sz w:val="26"/>
          <w:szCs w:val="26"/>
        </w:rPr>
        <w:t>Thu nhập trên mỗi cổ phần (EPS)</w:t>
      </w:r>
      <w:r w:rsidRPr="00A81AB8">
        <w:rPr>
          <w:rFonts w:ascii="Times New Roman" w:hAnsi="Times New Roman" w:cs="Times New Roman"/>
          <w:sz w:val="26"/>
          <w:szCs w:val="26"/>
        </w:rPr>
        <w:t>. Các thước đo để đo lường cấu trúc sở hữu của công ty bao gồm: Sở hữu quản trị (MO), sở hữu tổ chức (INST), sở hữu nhà nước (GOV) và sở hữu nước ngoài (FOW). Ngoài ra, còn có 05 nhân tố ảnh hưởng tới khả năng sinh lời của công ty, bao gồm: Quy mô của công ty (SIZE), Tốc độ tăng trưởng doanh thu (GROWTH), Số năm từ khi thành lập của công ty (AGE), Đòn bẩy tài chính của công ty (LEVERAGE).</w:t>
      </w:r>
    </w:p>
    <w:p w:rsidR="009148F6" w:rsidRPr="009148F6" w:rsidRDefault="009148F6" w:rsidP="009148F6">
      <w:pPr>
        <w:pStyle w:val="Heading4"/>
        <w:numPr>
          <w:ilvl w:val="2"/>
          <w:numId w:val="61"/>
        </w:numPr>
        <w:tabs>
          <w:tab w:val="left" w:pos="709"/>
        </w:tabs>
        <w:spacing w:before="0" w:line="340" w:lineRule="exact"/>
        <w:ind w:left="900" w:hanging="684"/>
        <w:jc w:val="both"/>
        <w:rPr>
          <w:rFonts w:ascii="Times New Roman" w:hAnsi="Times New Roman" w:cs="Times New Roman"/>
          <w:b/>
          <w:color w:val="auto"/>
          <w:sz w:val="26"/>
          <w:szCs w:val="26"/>
        </w:rPr>
      </w:pPr>
      <w:bookmarkStart w:id="72" w:name="_Toc17379776"/>
      <w:r w:rsidRPr="009148F6">
        <w:rPr>
          <w:rFonts w:ascii="Times New Roman" w:hAnsi="Times New Roman" w:cs="Times New Roman"/>
          <w:b/>
          <w:color w:val="auto"/>
          <w:sz w:val="26"/>
          <w:szCs w:val="26"/>
        </w:rPr>
        <w:t>Hệ số tương quan giữa các biến</w:t>
      </w:r>
      <w:bookmarkEnd w:id="72"/>
    </w:p>
    <w:p w:rsidR="009148F6" w:rsidRPr="00A81AB8" w:rsidRDefault="009148F6" w:rsidP="009148F6">
      <w:pPr>
        <w:spacing w:after="0" w:line="340" w:lineRule="exact"/>
        <w:ind w:firstLine="567"/>
        <w:jc w:val="both"/>
        <w:rPr>
          <w:rFonts w:ascii="Times New Roman" w:hAnsi="Times New Roman" w:cs="Times New Roman"/>
          <w:sz w:val="26"/>
          <w:szCs w:val="26"/>
        </w:rPr>
      </w:pPr>
      <w:r w:rsidRPr="00A81AB8">
        <w:rPr>
          <w:rFonts w:ascii="Times New Roman" w:hAnsi="Times New Roman" w:cs="Times New Roman"/>
          <w:sz w:val="26"/>
          <w:szCs w:val="26"/>
        </w:rPr>
        <w:t xml:space="preserve">Bảng 4.2 trình bày hệ số tương quan Pearson giữa các biến trong nghiên cứu. 03 biến phụ thuộc là ROS, ROA và EPS. Giá trị sig tô màu vàng là sig giữa các biến độc lập/biến kiểm soát với biến phụ thuộc. Giá trị sig tô màu xanh là sig giữa các biến độc lập/biến kiểm soát với nhau. </w:t>
      </w:r>
    </w:p>
    <w:p w:rsidR="009148F6" w:rsidRPr="00A81AB8" w:rsidRDefault="009148F6" w:rsidP="009148F6">
      <w:pPr>
        <w:spacing w:after="0" w:line="340" w:lineRule="exact"/>
        <w:ind w:firstLine="567"/>
        <w:jc w:val="both"/>
        <w:rPr>
          <w:rFonts w:ascii="Times New Roman" w:hAnsi="Times New Roman" w:cs="Times New Roman"/>
          <w:sz w:val="26"/>
          <w:szCs w:val="26"/>
        </w:rPr>
      </w:pPr>
      <w:r w:rsidRPr="00A81AB8">
        <w:rPr>
          <w:rFonts w:ascii="Times New Roman" w:hAnsi="Times New Roman" w:cs="Times New Roman"/>
          <w:sz w:val="26"/>
          <w:szCs w:val="26"/>
        </w:rPr>
        <w:t>Hệ số tương quan giữa các biến trong nghiên cứu cho thấy các biến đo lường khả năng sinh lời của công ty có tương quan cao với nhau, và tương quan với nhau ở mức ý nghĩa 1%, tức độ tin cậy đạt 99%.</w:t>
      </w:r>
    </w:p>
    <w:p w:rsidR="006B40FB" w:rsidRPr="00A81AB8" w:rsidRDefault="006B40FB" w:rsidP="00A81AB8">
      <w:pPr>
        <w:spacing w:after="0" w:line="340" w:lineRule="exact"/>
        <w:ind w:firstLine="567"/>
        <w:jc w:val="both"/>
        <w:rPr>
          <w:rFonts w:ascii="Times New Roman" w:hAnsi="Times New Roman" w:cs="Times New Roman"/>
          <w:sz w:val="26"/>
          <w:szCs w:val="26"/>
        </w:rPr>
        <w:sectPr w:rsidR="006B40FB" w:rsidRPr="00A81AB8" w:rsidSect="00D52709">
          <w:footerReference w:type="default" r:id="rId18"/>
          <w:pgSz w:w="11907" w:h="16840" w:code="9"/>
          <w:pgMar w:top="907" w:right="907" w:bottom="907" w:left="907" w:header="454" w:footer="241" w:gutter="0"/>
          <w:pgNumType w:start="1"/>
          <w:cols w:space="720"/>
          <w:docGrid w:linePitch="360"/>
        </w:sectPr>
      </w:pPr>
    </w:p>
    <w:p w:rsidR="006B40FB" w:rsidRPr="00A81AB8" w:rsidRDefault="006B40FB" w:rsidP="00A81AB8">
      <w:pPr>
        <w:spacing w:after="0" w:line="340" w:lineRule="exact"/>
        <w:jc w:val="center"/>
        <w:rPr>
          <w:rFonts w:ascii="Times New Roman" w:hAnsi="Times New Roman" w:cs="Times New Roman"/>
          <w:b/>
          <w:bCs/>
          <w:sz w:val="26"/>
          <w:szCs w:val="26"/>
        </w:rPr>
      </w:pPr>
      <w:r w:rsidRPr="00A81AB8">
        <w:rPr>
          <w:rFonts w:ascii="Times New Roman" w:hAnsi="Times New Roman" w:cs="Times New Roman"/>
          <w:b/>
          <w:bCs/>
          <w:sz w:val="26"/>
          <w:szCs w:val="26"/>
        </w:rPr>
        <w:lastRenderedPageBreak/>
        <w:t>Bảng 4.</w:t>
      </w:r>
      <w:r w:rsidR="00065C9A" w:rsidRPr="00A81AB8">
        <w:rPr>
          <w:rFonts w:ascii="Times New Roman" w:hAnsi="Times New Roman" w:cs="Times New Roman"/>
          <w:b/>
          <w:bCs/>
          <w:sz w:val="26"/>
          <w:szCs w:val="26"/>
        </w:rPr>
        <w:t>2</w:t>
      </w:r>
      <w:r w:rsidRPr="00A81AB8">
        <w:rPr>
          <w:rFonts w:ascii="Times New Roman" w:hAnsi="Times New Roman" w:cs="Times New Roman"/>
          <w:b/>
          <w:bCs/>
          <w:sz w:val="26"/>
          <w:szCs w:val="26"/>
        </w:rPr>
        <w:t xml:space="preserve">: Hệ số tương quan giữa các biến </w:t>
      </w:r>
      <w:r w:rsidRPr="00A81AB8">
        <w:rPr>
          <w:rFonts w:ascii="Times New Roman" w:hAnsi="Times New Roman" w:cs="Times New Roman"/>
          <w:b/>
          <w:bCs/>
          <w:i/>
          <w:iCs/>
          <w:sz w:val="26"/>
          <w:szCs w:val="26"/>
        </w:rPr>
        <w:t>(Correlation)</w:t>
      </w:r>
    </w:p>
    <w:tbl>
      <w:tblPr>
        <w:tblW w:w="15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1528"/>
        <w:gridCol w:w="2006"/>
        <w:gridCol w:w="806"/>
        <w:gridCol w:w="795"/>
        <w:gridCol w:w="795"/>
        <w:gridCol w:w="1036"/>
        <w:gridCol w:w="795"/>
        <w:gridCol w:w="906"/>
        <w:gridCol w:w="795"/>
        <w:gridCol w:w="795"/>
        <w:gridCol w:w="1194"/>
        <w:gridCol w:w="795"/>
        <w:gridCol w:w="1407"/>
        <w:gridCol w:w="1537"/>
      </w:tblGrid>
      <w:tr w:rsidR="006B40FB" w:rsidRPr="005F067B" w:rsidTr="005F067B">
        <w:trPr>
          <w:tblHeader/>
        </w:trPr>
        <w:tc>
          <w:tcPr>
            <w:tcW w:w="0" w:type="auto"/>
            <w:gridSpan w:val="2"/>
            <w:tcBorders>
              <w:top w:val="single" w:sz="16" w:space="0" w:color="000000"/>
              <w:left w:val="single" w:sz="16" w:space="0" w:color="000000"/>
              <w:bottom w:val="single" w:sz="16" w:space="0" w:color="000000"/>
              <w:right w:val="nil"/>
            </w:tcBorders>
            <w:shd w:val="clear" w:color="auto" w:fill="E7E6E6"/>
          </w:tcPr>
          <w:p w:rsidR="006B40FB" w:rsidRPr="005F067B" w:rsidRDefault="006B40FB" w:rsidP="005F067B">
            <w:pPr>
              <w:autoSpaceDE w:val="0"/>
              <w:autoSpaceDN w:val="0"/>
              <w:adjustRightInd w:val="0"/>
              <w:spacing w:after="0" w:line="240" w:lineRule="auto"/>
              <w:ind w:left="60" w:right="60"/>
              <w:rPr>
                <w:rFonts w:ascii="Times New Roman" w:hAnsi="Times New Roman" w:cs="Times New Roman"/>
                <w:color w:val="000000"/>
                <w:sz w:val="24"/>
                <w:szCs w:val="26"/>
              </w:rPr>
            </w:pPr>
          </w:p>
        </w:tc>
        <w:tc>
          <w:tcPr>
            <w:tcW w:w="0" w:type="auto"/>
            <w:tcBorders>
              <w:top w:val="single" w:sz="16" w:space="0" w:color="000000"/>
              <w:left w:val="single" w:sz="16" w:space="0" w:color="000000"/>
              <w:bottom w:val="single" w:sz="16" w:space="0" w:color="000000"/>
            </w:tcBorders>
            <w:shd w:val="clear" w:color="auto" w:fill="E7E6E6"/>
          </w:tcPr>
          <w:p w:rsidR="006B40FB" w:rsidRPr="005F067B" w:rsidRDefault="006B40FB" w:rsidP="005F067B">
            <w:pPr>
              <w:autoSpaceDE w:val="0"/>
              <w:autoSpaceDN w:val="0"/>
              <w:adjustRightInd w:val="0"/>
              <w:spacing w:after="0" w:line="240" w:lineRule="auto"/>
              <w:ind w:left="60" w:right="60"/>
              <w:jc w:val="center"/>
              <w:rPr>
                <w:rFonts w:ascii="Times New Roman" w:hAnsi="Times New Roman" w:cs="Times New Roman"/>
                <w:color w:val="000000"/>
                <w:sz w:val="24"/>
                <w:szCs w:val="26"/>
              </w:rPr>
            </w:pPr>
            <w:r w:rsidRPr="005F067B">
              <w:rPr>
                <w:rFonts w:ascii="Times New Roman" w:hAnsi="Times New Roman" w:cs="Times New Roman"/>
                <w:color w:val="000000"/>
                <w:sz w:val="24"/>
                <w:szCs w:val="26"/>
              </w:rPr>
              <w:t>ROS</w:t>
            </w:r>
          </w:p>
        </w:tc>
        <w:tc>
          <w:tcPr>
            <w:tcW w:w="0" w:type="auto"/>
            <w:tcBorders>
              <w:top w:val="single" w:sz="16" w:space="0" w:color="000000"/>
              <w:bottom w:val="single" w:sz="16" w:space="0" w:color="000000"/>
            </w:tcBorders>
            <w:shd w:val="clear" w:color="auto" w:fill="E7E6E6"/>
          </w:tcPr>
          <w:p w:rsidR="006B40FB" w:rsidRPr="005F067B" w:rsidRDefault="006B40FB" w:rsidP="005F067B">
            <w:pPr>
              <w:autoSpaceDE w:val="0"/>
              <w:autoSpaceDN w:val="0"/>
              <w:adjustRightInd w:val="0"/>
              <w:spacing w:after="0" w:line="240" w:lineRule="auto"/>
              <w:ind w:left="60" w:right="60"/>
              <w:jc w:val="center"/>
              <w:rPr>
                <w:rFonts w:ascii="Times New Roman" w:hAnsi="Times New Roman" w:cs="Times New Roman"/>
                <w:color w:val="000000"/>
                <w:sz w:val="24"/>
                <w:szCs w:val="26"/>
              </w:rPr>
            </w:pPr>
            <w:r w:rsidRPr="005F067B">
              <w:rPr>
                <w:rFonts w:ascii="Times New Roman" w:hAnsi="Times New Roman" w:cs="Times New Roman"/>
                <w:color w:val="000000"/>
                <w:sz w:val="24"/>
                <w:szCs w:val="26"/>
              </w:rPr>
              <w:t>EPS</w:t>
            </w:r>
          </w:p>
        </w:tc>
        <w:tc>
          <w:tcPr>
            <w:tcW w:w="0" w:type="auto"/>
            <w:tcBorders>
              <w:top w:val="single" w:sz="16" w:space="0" w:color="000000"/>
              <w:bottom w:val="single" w:sz="16" w:space="0" w:color="000000"/>
            </w:tcBorders>
            <w:shd w:val="clear" w:color="auto" w:fill="E7E6E6"/>
          </w:tcPr>
          <w:p w:rsidR="006B40FB" w:rsidRPr="005F067B" w:rsidRDefault="006B40FB" w:rsidP="005F067B">
            <w:pPr>
              <w:autoSpaceDE w:val="0"/>
              <w:autoSpaceDN w:val="0"/>
              <w:adjustRightInd w:val="0"/>
              <w:spacing w:after="0" w:line="240" w:lineRule="auto"/>
              <w:ind w:left="60" w:right="60"/>
              <w:jc w:val="center"/>
              <w:rPr>
                <w:rFonts w:ascii="Times New Roman" w:hAnsi="Times New Roman" w:cs="Times New Roman"/>
                <w:color w:val="000000"/>
                <w:sz w:val="24"/>
                <w:szCs w:val="26"/>
              </w:rPr>
            </w:pPr>
            <w:r w:rsidRPr="005F067B">
              <w:rPr>
                <w:rFonts w:ascii="Times New Roman" w:hAnsi="Times New Roman" w:cs="Times New Roman"/>
                <w:color w:val="000000"/>
                <w:sz w:val="24"/>
                <w:szCs w:val="26"/>
              </w:rPr>
              <w:t>ROA</w:t>
            </w:r>
          </w:p>
        </w:tc>
        <w:tc>
          <w:tcPr>
            <w:tcW w:w="1036" w:type="dxa"/>
            <w:tcBorders>
              <w:top w:val="single" w:sz="16" w:space="0" w:color="000000"/>
              <w:bottom w:val="single" w:sz="16" w:space="0" w:color="000000"/>
            </w:tcBorders>
            <w:shd w:val="clear" w:color="auto" w:fill="E7E6E6"/>
          </w:tcPr>
          <w:p w:rsidR="006B40FB" w:rsidRPr="005F067B" w:rsidRDefault="006B40FB" w:rsidP="005F067B">
            <w:pPr>
              <w:autoSpaceDE w:val="0"/>
              <w:autoSpaceDN w:val="0"/>
              <w:adjustRightInd w:val="0"/>
              <w:spacing w:after="0" w:line="240" w:lineRule="auto"/>
              <w:ind w:left="60" w:right="60"/>
              <w:jc w:val="center"/>
              <w:rPr>
                <w:rFonts w:ascii="Times New Roman" w:hAnsi="Times New Roman" w:cs="Times New Roman"/>
                <w:color w:val="000000"/>
                <w:sz w:val="24"/>
                <w:szCs w:val="26"/>
              </w:rPr>
            </w:pPr>
            <w:r w:rsidRPr="005F067B">
              <w:rPr>
                <w:rFonts w:ascii="Times New Roman" w:hAnsi="Times New Roman" w:cs="Times New Roman"/>
                <w:color w:val="000000"/>
                <w:sz w:val="24"/>
                <w:szCs w:val="26"/>
              </w:rPr>
              <w:t>MO</w:t>
            </w:r>
          </w:p>
        </w:tc>
        <w:tc>
          <w:tcPr>
            <w:tcW w:w="0" w:type="auto"/>
            <w:tcBorders>
              <w:top w:val="single" w:sz="16" w:space="0" w:color="000000"/>
              <w:bottom w:val="single" w:sz="16" w:space="0" w:color="000000"/>
            </w:tcBorders>
            <w:shd w:val="clear" w:color="auto" w:fill="E7E6E6"/>
          </w:tcPr>
          <w:p w:rsidR="006B40FB" w:rsidRPr="005F067B" w:rsidRDefault="006B40FB" w:rsidP="005F067B">
            <w:pPr>
              <w:autoSpaceDE w:val="0"/>
              <w:autoSpaceDN w:val="0"/>
              <w:adjustRightInd w:val="0"/>
              <w:spacing w:after="0" w:line="240" w:lineRule="auto"/>
              <w:ind w:left="60" w:right="60"/>
              <w:jc w:val="center"/>
              <w:rPr>
                <w:rFonts w:ascii="Times New Roman" w:hAnsi="Times New Roman" w:cs="Times New Roman"/>
                <w:color w:val="000000"/>
                <w:sz w:val="24"/>
                <w:szCs w:val="26"/>
              </w:rPr>
            </w:pPr>
            <w:r w:rsidRPr="005F067B">
              <w:rPr>
                <w:rFonts w:ascii="Times New Roman" w:hAnsi="Times New Roman" w:cs="Times New Roman"/>
                <w:color w:val="000000"/>
                <w:sz w:val="24"/>
                <w:szCs w:val="26"/>
              </w:rPr>
              <w:t>INST</w:t>
            </w:r>
          </w:p>
        </w:tc>
        <w:tc>
          <w:tcPr>
            <w:tcW w:w="906" w:type="dxa"/>
            <w:tcBorders>
              <w:top w:val="single" w:sz="16" w:space="0" w:color="000000"/>
              <w:bottom w:val="single" w:sz="16" w:space="0" w:color="000000"/>
            </w:tcBorders>
            <w:shd w:val="clear" w:color="auto" w:fill="E7E6E6"/>
          </w:tcPr>
          <w:p w:rsidR="006B40FB" w:rsidRPr="005F067B" w:rsidRDefault="006B40FB" w:rsidP="005F067B">
            <w:pPr>
              <w:autoSpaceDE w:val="0"/>
              <w:autoSpaceDN w:val="0"/>
              <w:adjustRightInd w:val="0"/>
              <w:spacing w:after="0" w:line="240" w:lineRule="auto"/>
              <w:ind w:left="60" w:right="60"/>
              <w:jc w:val="center"/>
              <w:rPr>
                <w:rFonts w:ascii="Times New Roman" w:hAnsi="Times New Roman" w:cs="Times New Roman"/>
                <w:color w:val="000000"/>
                <w:sz w:val="24"/>
                <w:szCs w:val="26"/>
              </w:rPr>
            </w:pPr>
            <w:r w:rsidRPr="005F067B">
              <w:rPr>
                <w:rFonts w:ascii="Times New Roman" w:hAnsi="Times New Roman" w:cs="Times New Roman"/>
                <w:color w:val="000000"/>
                <w:sz w:val="24"/>
                <w:szCs w:val="26"/>
              </w:rPr>
              <w:t>GOV</w:t>
            </w:r>
          </w:p>
        </w:tc>
        <w:tc>
          <w:tcPr>
            <w:tcW w:w="0" w:type="auto"/>
            <w:tcBorders>
              <w:top w:val="single" w:sz="16" w:space="0" w:color="000000"/>
              <w:bottom w:val="single" w:sz="16" w:space="0" w:color="000000"/>
            </w:tcBorders>
            <w:shd w:val="clear" w:color="auto" w:fill="E7E6E6"/>
          </w:tcPr>
          <w:p w:rsidR="006B40FB" w:rsidRPr="005F067B" w:rsidRDefault="006B40FB" w:rsidP="005F067B">
            <w:pPr>
              <w:autoSpaceDE w:val="0"/>
              <w:autoSpaceDN w:val="0"/>
              <w:adjustRightInd w:val="0"/>
              <w:spacing w:after="0" w:line="240" w:lineRule="auto"/>
              <w:ind w:left="60" w:right="60"/>
              <w:jc w:val="center"/>
              <w:rPr>
                <w:rFonts w:ascii="Times New Roman" w:hAnsi="Times New Roman" w:cs="Times New Roman"/>
                <w:color w:val="000000"/>
                <w:sz w:val="24"/>
                <w:szCs w:val="26"/>
              </w:rPr>
            </w:pPr>
            <w:r w:rsidRPr="005F067B">
              <w:rPr>
                <w:rFonts w:ascii="Times New Roman" w:hAnsi="Times New Roman" w:cs="Times New Roman"/>
                <w:color w:val="000000"/>
                <w:sz w:val="24"/>
                <w:szCs w:val="26"/>
              </w:rPr>
              <w:t>FOW</w:t>
            </w:r>
          </w:p>
        </w:tc>
        <w:tc>
          <w:tcPr>
            <w:tcW w:w="0" w:type="auto"/>
            <w:tcBorders>
              <w:top w:val="single" w:sz="16" w:space="0" w:color="000000"/>
              <w:bottom w:val="single" w:sz="16" w:space="0" w:color="000000"/>
            </w:tcBorders>
            <w:shd w:val="clear" w:color="auto" w:fill="E7E6E6"/>
          </w:tcPr>
          <w:p w:rsidR="006B40FB" w:rsidRPr="005F067B" w:rsidRDefault="006B40FB" w:rsidP="005F067B">
            <w:pPr>
              <w:autoSpaceDE w:val="0"/>
              <w:autoSpaceDN w:val="0"/>
              <w:adjustRightInd w:val="0"/>
              <w:spacing w:after="0" w:line="240" w:lineRule="auto"/>
              <w:ind w:left="60" w:right="60"/>
              <w:jc w:val="center"/>
              <w:rPr>
                <w:rFonts w:ascii="Times New Roman" w:hAnsi="Times New Roman" w:cs="Times New Roman"/>
                <w:color w:val="000000"/>
                <w:sz w:val="24"/>
                <w:szCs w:val="26"/>
              </w:rPr>
            </w:pPr>
            <w:r w:rsidRPr="005F067B">
              <w:rPr>
                <w:rFonts w:ascii="Times New Roman" w:hAnsi="Times New Roman" w:cs="Times New Roman"/>
                <w:color w:val="000000"/>
                <w:sz w:val="24"/>
                <w:szCs w:val="26"/>
              </w:rPr>
              <w:t>SIZE</w:t>
            </w:r>
          </w:p>
        </w:tc>
        <w:tc>
          <w:tcPr>
            <w:tcW w:w="0" w:type="auto"/>
            <w:tcBorders>
              <w:top w:val="single" w:sz="16" w:space="0" w:color="000000"/>
              <w:bottom w:val="single" w:sz="16" w:space="0" w:color="000000"/>
            </w:tcBorders>
            <w:shd w:val="clear" w:color="auto" w:fill="E7E6E6"/>
          </w:tcPr>
          <w:p w:rsidR="006B40FB" w:rsidRPr="005F067B" w:rsidRDefault="006B40FB" w:rsidP="005F067B">
            <w:pPr>
              <w:autoSpaceDE w:val="0"/>
              <w:autoSpaceDN w:val="0"/>
              <w:adjustRightInd w:val="0"/>
              <w:spacing w:after="0" w:line="240" w:lineRule="auto"/>
              <w:ind w:left="60" w:right="60"/>
              <w:jc w:val="center"/>
              <w:rPr>
                <w:rFonts w:ascii="Times New Roman" w:hAnsi="Times New Roman" w:cs="Times New Roman"/>
                <w:color w:val="000000"/>
                <w:sz w:val="24"/>
                <w:szCs w:val="26"/>
              </w:rPr>
            </w:pPr>
            <w:r w:rsidRPr="005F067B">
              <w:rPr>
                <w:rFonts w:ascii="Times New Roman" w:hAnsi="Times New Roman" w:cs="Times New Roman"/>
                <w:color w:val="000000"/>
                <w:sz w:val="24"/>
                <w:szCs w:val="26"/>
              </w:rPr>
              <w:t>GROWTH</w:t>
            </w:r>
          </w:p>
        </w:tc>
        <w:tc>
          <w:tcPr>
            <w:tcW w:w="0" w:type="auto"/>
            <w:tcBorders>
              <w:top w:val="single" w:sz="16" w:space="0" w:color="000000"/>
              <w:bottom w:val="single" w:sz="16" w:space="0" w:color="000000"/>
            </w:tcBorders>
            <w:shd w:val="clear" w:color="auto" w:fill="E7E6E6"/>
          </w:tcPr>
          <w:p w:rsidR="006B40FB" w:rsidRPr="005F067B" w:rsidRDefault="006B40FB" w:rsidP="005F067B">
            <w:pPr>
              <w:autoSpaceDE w:val="0"/>
              <w:autoSpaceDN w:val="0"/>
              <w:adjustRightInd w:val="0"/>
              <w:spacing w:after="0" w:line="240" w:lineRule="auto"/>
              <w:ind w:left="60" w:right="60"/>
              <w:jc w:val="center"/>
              <w:rPr>
                <w:rFonts w:ascii="Times New Roman" w:hAnsi="Times New Roman" w:cs="Times New Roman"/>
                <w:color w:val="000000"/>
                <w:sz w:val="24"/>
                <w:szCs w:val="26"/>
              </w:rPr>
            </w:pPr>
            <w:r w:rsidRPr="005F067B">
              <w:rPr>
                <w:rFonts w:ascii="Times New Roman" w:hAnsi="Times New Roman" w:cs="Times New Roman"/>
                <w:color w:val="000000"/>
                <w:sz w:val="24"/>
                <w:szCs w:val="26"/>
              </w:rPr>
              <w:t>AGE</w:t>
            </w:r>
          </w:p>
        </w:tc>
        <w:tc>
          <w:tcPr>
            <w:tcW w:w="0" w:type="auto"/>
            <w:tcBorders>
              <w:top w:val="single" w:sz="16" w:space="0" w:color="000000"/>
              <w:bottom w:val="single" w:sz="16" w:space="0" w:color="000000"/>
            </w:tcBorders>
            <w:shd w:val="clear" w:color="auto" w:fill="E7E6E6"/>
          </w:tcPr>
          <w:p w:rsidR="006B40FB" w:rsidRPr="005F067B" w:rsidRDefault="006B40FB" w:rsidP="005F067B">
            <w:pPr>
              <w:autoSpaceDE w:val="0"/>
              <w:autoSpaceDN w:val="0"/>
              <w:adjustRightInd w:val="0"/>
              <w:spacing w:after="0" w:line="240" w:lineRule="auto"/>
              <w:ind w:left="60" w:right="60"/>
              <w:jc w:val="center"/>
              <w:rPr>
                <w:rFonts w:ascii="Times New Roman" w:hAnsi="Times New Roman" w:cs="Times New Roman"/>
                <w:color w:val="000000"/>
                <w:sz w:val="24"/>
                <w:szCs w:val="26"/>
              </w:rPr>
            </w:pPr>
            <w:r w:rsidRPr="005F067B">
              <w:rPr>
                <w:rFonts w:ascii="Times New Roman" w:hAnsi="Times New Roman" w:cs="Times New Roman"/>
                <w:color w:val="000000"/>
                <w:sz w:val="24"/>
                <w:szCs w:val="26"/>
              </w:rPr>
              <w:t>LEVERAGE</w:t>
            </w:r>
          </w:p>
        </w:tc>
        <w:tc>
          <w:tcPr>
            <w:tcW w:w="0" w:type="auto"/>
            <w:tcBorders>
              <w:top w:val="single" w:sz="16" w:space="0" w:color="000000"/>
              <w:bottom w:val="single" w:sz="16" w:space="0" w:color="000000"/>
              <w:right w:val="single" w:sz="16" w:space="0" w:color="000000"/>
            </w:tcBorders>
            <w:shd w:val="clear" w:color="auto" w:fill="E7E6E6"/>
          </w:tcPr>
          <w:p w:rsidR="006B40FB" w:rsidRPr="005F067B" w:rsidRDefault="006B40FB" w:rsidP="005F067B">
            <w:pPr>
              <w:autoSpaceDE w:val="0"/>
              <w:autoSpaceDN w:val="0"/>
              <w:adjustRightInd w:val="0"/>
              <w:spacing w:after="0" w:line="240" w:lineRule="auto"/>
              <w:ind w:left="60" w:right="60"/>
              <w:jc w:val="center"/>
              <w:rPr>
                <w:rFonts w:ascii="Times New Roman" w:hAnsi="Times New Roman" w:cs="Times New Roman"/>
                <w:color w:val="000000"/>
                <w:sz w:val="24"/>
                <w:szCs w:val="26"/>
              </w:rPr>
            </w:pPr>
            <w:r w:rsidRPr="005F067B">
              <w:rPr>
                <w:rFonts w:ascii="Times New Roman" w:hAnsi="Times New Roman" w:cs="Times New Roman"/>
                <w:color w:val="000000"/>
                <w:sz w:val="24"/>
                <w:szCs w:val="26"/>
              </w:rPr>
              <w:t>LIST_PLACE</w:t>
            </w:r>
          </w:p>
        </w:tc>
      </w:tr>
      <w:tr w:rsidR="006B40FB" w:rsidRPr="005F067B" w:rsidTr="005F067B">
        <w:trPr>
          <w:cantSplit/>
        </w:trPr>
        <w:tc>
          <w:tcPr>
            <w:tcW w:w="0" w:type="auto"/>
            <w:vMerge w:val="restart"/>
            <w:tcBorders>
              <w:top w:val="single" w:sz="16" w:space="0" w:color="000000"/>
              <w:left w:val="single" w:sz="16" w:space="0" w:color="000000"/>
              <w:bottom w:val="nil"/>
              <w:right w:val="nil"/>
            </w:tcBorders>
            <w:shd w:val="clear" w:color="auto" w:fill="FFFFFF"/>
            <w:vAlign w:val="center"/>
          </w:tcPr>
          <w:p w:rsidR="006B40FB" w:rsidRPr="005F067B" w:rsidRDefault="006B40FB" w:rsidP="005F067B">
            <w:pPr>
              <w:autoSpaceDE w:val="0"/>
              <w:autoSpaceDN w:val="0"/>
              <w:adjustRightInd w:val="0"/>
              <w:spacing w:after="0" w:line="240" w:lineRule="auto"/>
              <w:ind w:left="60" w:right="60"/>
              <w:rPr>
                <w:rFonts w:ascii="Times New Roman" w:hAnsi="Times New Roman" w:cs="Times New Roman"/>
                <w:color w:val="000000"/>
                <w:sz w:val="24"/>
                <w:szCs w:val="26"/>
              </w:rPr>
            </w:pPr>
            <w:r w:rsidRPr="005F067B">
              <w:rPr>
                <w:rFonts w:ascii="Times New Roman" w:hAnsi="Times New Roman" w:cs="Times New Roman"/>
                <w:color w:val="000000"/>
                <w:sz w:val="24"/>
                <w:szCs w:val="26"/>
              </w:rPr>
              <w:t>ROS</w:t>
            </w:r>
          </w:p>
        </w:tc>
        <w:tc>
          <w:tcPr>
            <w:tcW w:w="0" w:type="auto"/>
            <w:tcBorders>
              <w:top w:val="single" w:sz="16" w:space="0" w:color="000000"/>
              <w:left w:val="nil"/>
              <w:bottom w:val="nil"/>
              <w:right w:val="single" w:sz="16" w:space="0" w:color="000000"/>
            </w:tcBorders>
            <w:shd w:val="clear" w:color="auto" w:fill="FFFFFF"/>
            <w:vAlign w:val="center"/>
          </w:tcPr>
          <w:p w:rsidR="006B40FB" w:rsidRPr="005F067B" w:rsidRDefault="006B40FB" w:rsidP="005F067B">
            <w:pPr>
              <w:autoSpaceDE w:val="0"/>
              <w:autoSpaceDN w:val="0"/>
              <w:adjustRightInd w:val="0"/>
              <w:spacing w:after="0" w:line="240" w:lineRule="auto"/>
              <w:ind w:left="60" w:right="60"/>
              <w:rPr>
                <w:rFonts w:ascii="Times New Roman" w:hAnsi="Times New Roman" w:cs="Times New Roman"/>
                <w:color w:val="000000"/>
                <w:sz w:val="24"/>
                <w:szCs w:val="26"/>
              </w:rPr>
            </w:pPr>
            <w:r w:rsidRPr="005F067B">
              <w:rPr>
                <w:rFonts w:ascii="Times New Roman" w:hAnsi="Times New Roman" w:cs="Times New Roman"/>
                <w:color w:val="000000"/>
                <w:sz w:val="24"/>
                <w:szCs w:val="26"/>
              </w:rPr>
              <w:t>Pearson Correlation</w:t>
            </w:r>
          </w:p>
        </w:tc>
        <w:tc>
          <w:tcPr>
            <w:tcW w:w="0" w:type="auto"/>
            <w:tcBorders>
              <w:top w:val="single" w:sz="16" w:space="0" w:color="000000"/>
              <w:left w:val="single" w:sz="16" w:space="0" w:color="000000"/>
              <w:bottom w:val="nil"/>
            </w:tcBorders>
            <w:shd w:val="clear" w:color="auto" w:fill="FFFFFF"/>
            <w:vAlign w:val="center"/>
          </w:tcPr>
          <w:p w:rsidR="006B40FB" w:rsidRPr="005F067B" w:rsidRDefault="006B40FB" w:rsidP="005F067B">
            <w:pPr>
              <w:autoSpaceDE w:val="0"/>
              <w:autoSpaceDN w:val="0"/>
              <w:adjustRightInd w:val="0"/>
              <w:spacing w:after="0" w:line="240" w:lineRule="auto"/>
              <w:ind w:left="60" w:right="60"/>
              <w:jc w:val="right"/>
              <w:rPr>
                <w:rFonts w:ascii="Times New Roman" w:hAnsi="Times New Roman" w:cs="Times New Roman"/>
                <w:color w:val="000000"/>
                <w:sz w:val="24"/>
                <w:szCs w:val="26"/>
              </w:rPr>
            </w:pPr>
            <w:r w:rsidRPr="005F067B">
              <w:rPr>
                <w:rFonts w:ascii="Times New Roman" w:hAnsi="Times New Roman" w:cs="Times New Roman"/>
                <w:color w:val="000000"/>
                <w:sz w:val="24"/>
                <w:szCs w:val="26"/>
              </w:rPr>
              <w:t>1</w:t>
            </w:r>
          </w:p>
        </w:tc>
        <w:tc>
          <w:tcPr>
            <w:tcW w:w="0" w:type="auto"/>
            <w:tcBorders>
              <w:top w:val="single" w:sz="16" w:space="0" w:color="000000"/>
              <w:bottom w:val="nil"/>
            </w:tcBorders>
            <w:shd w:val="clear" w:color="auto" w:fill="FFFFFF"/>
            <w:vAlign w:val="center"/>
          </w:tcPr>
          <w:p w:rsidR="006B40FB" w:rsidRPr="005F067B" w:rsidRDefault="006B40FB" w:rsidP="005F067B">
            <w:pPr>
              <w:autoSpaceDE w:val="0"/>
              <w:autoSpaceDN w:val="0"/>
              <w:adjustRightInd w:val="0"/>
              <w:spacing w:after="0" w:line="240" w:lineRule="auto"/>
              <w:ind w:left="60" w:right="60"/>
              <w:jc w:val="right"/>
              <w:rPr>
                <w:rFonts w:ascii="Times New Roman" w:hAnsi="Times New Roman" w:cs="Times New Roman"/>
                <w:color w:val="000000"/>
                <w:sz w:val="24"/>
                <w:szCs w:val="26"/>
              </w:rPr>
            </w:pPr>
            <w:r w:rsidRPr="005F067B">
              <w:rPr>
                <w:rFonts w:ascii="Times New Roman" w:hAnsi="Times New Roman" w:cs="Times New Roman"/>
                <w:color w:val="000000"/>
                <w:sz w:val="24"/>
                <w:szCs w:val="26"/>
              </w:rPr>
              <w:t>.127</w:t>
            </w:r>
            <w:r w:rsidRPr="005F067B">
              <w:rPr>
                <w:rFonts w:ascii="Times New Roman" w:hAnsi="Times New Roman" w:cs="Times New Roman"/>
                <w:color w:val="000000"/>
                <w:sz w:val="24"/>
                <w:szCs w:val="26"/>
                <w:vertAlign w:val="superscript"/>
              </w:rPr>
              <w:t>**</w:t>
            </w:r>
          </w:p>
        </w:tc>
        <w:tc>
          <w:tcPr>
            <w:tcW w:w="0" w:type="auto"/>
            <w:tcBorders>
              <w:top w:val="single" w:sz="16" w:space="0" w:color="000000"/>
              <w:bottom w:val="nil"/>
            </w:tcBorders>
            <w:shd w:val="clear" w:color="auto" w:fill="FFFFFF"/>
            <w:vAlign w:val="center"/>
          </w:tcPr>
          <w:p w:rsidR="006B40FB" w:rsidRPr="005F067B" w:rsidRDefault="006B40FB" w:rsidP="005F067B">
            <w:pPr>
              <w:autoSpaceDE w:val="0"/>
              <w:autoSpaceDN w:val="0"/>
              <w:adjustRightInd w:val="0"/>
              <w:spacing w:after="0" w:line="240" w:lineRule="auto"/>
              <w:ind w:left="60" w:right="60"/>
              <w:jc w:val="right"/>
              <w:rPr>
                <w:rFonts w:ascii="Times New Roman" w:hAnsi="Times New Roman" w:cs="Times New Roman"/>
                <w:color w:val="000000"/>
                <w:sz w:val="24"/>
                <w:szCs w:val="26"/>
              </w:rPr>
            </w:pPr>
            <w:r w:rsidRPr="005F067B">
              <w:rPr>
                <w:rFonts w:ascii="Times New Roman" w:hAnsi="Times New Roman" w:cs="Times New Roman"/>
                <w:color w:val="000000"/>
                <w:sz w:val="24"/>
                <w:szCs w:val="26"/>
              </w:rPr>
              <w:t>.245</w:t>
            </w:r>
            <w:r w:rsidRPr="005F067B">
              <w:rPr>
                <w:rFonts w:ascii="Times New Roman" w:hAnsi="Times New Roman" w:cs="Times New Roman"/>
                <w:color w:val="000000"/>
                <w:sz w:val="24"/>
                <w:szCs w:val="26"/>
                <w:vertAlign w:val="superscript"/>
              </w:rPr>
              <w:t>**</w:t>
            </w:r>
          </w:p>
        </w:tc>
        <w:tc>
          <w:tcPr>
            <w:tcW w:w="1036" w:type="dxa"/>
            <w:tcBorders>
              <w:top w:val="single" w:sz="16" w:space="0" w:color="000000"/>
              <w:bottom w:val="nil"/>
            </w:tcBorders>
            <w:shd w:val="clear" w:color="auto" w:fill="FFFFFF"/>
            <w:vAlign w:val="center"/>
          </w:tcPr>
          <w:p w:rsidR="006B40FB" w:rsidRPr="005F067B" w:rsidRDefault="006B40FB" w:rsidP="005F067B">
            <w:pPr>
              <w:autoSpaceDE w:val="0"/>
              <w:autoSpaceDN w:val="0"/>
              <w:adjustRightInd w:val="0"/>
              <w:spacing w:after="0" w:line="240" w:lineRule="auto"/>
              <w:ind w:left="60" w:right="60"/>
              <w:jc w:val="right"/>
              <w:rPr>
                <w:rFonts w:ascii="Times New Roman" w:hAnsi="Times New Roman" w:cs="Times New Roman"/>
                <w:color w:val="000000"/>
                <w:sz w:val="24"/>
                <w:szCs w:val="26"/>
              </w:rPr>
            </w:pPr>
            <w:r w:rsidRPr="005F067B">
              <w:rPr>
                <w:rFonts w:ascii="Times New Roman" w:hAnsi="Times New Roman" w:cs="Times New Roman"/>
                <w:color w:val="000000"/>
                <w:sz w:val="24"/>
                <w:szCs w:val="26"/>
              </w:rPr>
              <w:t>-.010</w:t>
            </w:r>
          </w:p>
        </w:tc>
        <w:tc>
          <w:tcPr>
            <w:tcW w:w="0" w:type="auto"/>
            <w:tcBorders>
              <w:top w:val="single" w:sz="16" w:space="0" w:color="000000"/>
              <w:bottom w:val="nil"/>
            </w:tcBorders>
            <w:shd w:val="clear" w:color="auto" w:fill="FFFFFF"/>
            <w:vAlign w:val="center"/>
          </w:tcPr>
          <w:p w:rsidR="006B40FB" w:rsidRPr="005F067B" w:rsidRDefault="006B40FB" w:rsidP="005F067B">
            <w:pPr>
              <w:autoSpaceDE w:val="0"/>
              <w:autoSpaceDN w:val="0"/>
              <w:adjustRightInd w:val="0"/>
              <w:spacing w:after="0" w:line="240" w:lineRule="auto"/>
              <w:ind w:left="60" w:right="60"/>
              <w:jc w:val="right"/>
              <w:rPr>
                <w:rFonts w:ascii="Times New Roman" w:hAnsi="Times New Roman" w:cs="Times New Roman"/>
                <w:color w:val="000000"/>
                <w:sz w:val="24"/>
                <w:szCs w:val="26"/>
              </w:rPr>
            </w:pPr>
            <w:r w:rsidRPr="005F067B">
              <w:rPr>
                <w:rFonts w:ascii="Times New Roman" w:hAnsi="Times New Roman" w:cs="Times New Roman"/>
                <w:color w:val="000000"/>
                <w:sz w:val="24"/>
                <w:szCs w:val="26"/>
              </w:rPr>
              <w:t>.067</w:t>
            </w:r>
            <w:r w:rsidRPr="005F067B">
              <w:rPr>
                <w:rFonts w:ascii="Times New Roman" w:hAnsi="Times New Roman" w:cs="Times New Roman"/>
                <w:color w:val="000000"/>
                <w:sz w:val="24"/>
                <w:szCs w:val="26"/>
                <w:vertAlign w:val="superscript"/>
              </w:rPr>
              <w:t>**</w:t>
            </w:r>
          </w:p>
        </w:tc>
        <w:tc>
          <w:tcPr>
            <w:tcW w:w="906" w:type="dxa"/>
            <w:tcBorders>
              <w:top w:val="single" w:sz="16" w:space="0" w:color="000000"/>
              <w:bottom w:val="nil"/>
            </w:tcBorders>
            <w:shd w:val="clear" w:color="auto" w:fill="FFFFFF"/>
            <w:vAlign w:val="center"/>
          </w:tcPr>
          <w:p w:rsidR="006B40FB" w:rsidRPr="005F067B" w:rsidRDefault="006B40FB" w:rsidP="005F067B">
            <w:pPr>
              <w:autoSpaceDE w:val="0"/>
              <w:autoSpaceDN w:val="0"/>
              <w:adjustRightInd w:val="0"/>
              <w:spacing w:after="0" w:line="240" w:lineRule="auto"/>
              <w:ind w:left="60" w:right="60"/>
              <w:jc w:val="right"/>
              <w:rPr>
                <w:rFonts w:ascii="Times New Roman" w:hAnsi="Times New Roman" w:cs="Times New Roman"/>
                <w:color w:val="000000"/>
                <w:sz w:val="24"/>
                <w:szCs w:val="26"/>
              </w:rPr>
            </w:pPr>
            <w:r w:rsidRPr="005F067B">
              <w:rPr>
                <w:rFonts w:ascii="Times New Roman" w:hAnsi="Times New Roman" w:cs="Times New Roman"/>
                <w:color w:val="000000"/>
                <w:sz w:val="24"/>
                <w:szCs w:val="26"/>
              </w:rPr>
              <w:t>.038</w:t>
            </w:r>
            <w:r w:rsidRPr="005F067B">
              <w:rPr>
                <w:rFonts w:ascii="Times New Roman" w:hAnsi="Times New Roman" w:cs="Times New Roman"/>
                <w:color w:val="000000"/>
                <w:sz w:val="24"/>
                <w:szCs w:val="26"/>
                <w:vertAlign w:val="superscript"/>
              </w:rPr>
              <w:t>*</w:t>
            </w:r>
          </w:p>
        </w:tc>
        <w:tc>
          <w:tcPr>
            <w:tcW w:w="0" w:type="auto"/>
            <w:tcBorders>
              <w:top w:val="single" w:sz="16" w:space="0" w:color="000000"/>
              <w:bottom w:val="nil"/>
            </w:tcBorders>
            <w:shd w:val="clear" w:color="auto" w:fill="FFFFFF"/>
            <w:vAlign w:val="center"/>
          </w:tcPr>
          <w:p w:rsidR="006B40FB" w:rsidRPr="005F067B" w:rsidRDefault="006B40FB" w:rsidP="005F067B">
            <w:pPr>
              <w:autoSpaceDE w:val="0"/>
              <w:autoSpaceDN w:val="0"/>
              <w:adjustRightInd w:val="0"/>
              <w:spacing w:after="0" w:line="240" w:lineRule="auto"/>
              <w:ind w:left="60" w:right="60"/>
              <w:jc w:val="right"/>
              <w:rPr>
                <w:rFonts w:ascii="Times New Roman" w:hAnsi="Times New Roman" w:cs="Times New Roman"/>
                <w:color w:val="000000"/>
                <w:sz w:val="24"/>
                <w:szCs w:val="26"/>
              </w:rPr>
            </w:pPr>
            <w:r w:rsidRPr="005F067B">
              <w:rPr>
                <w:rFonts w:ascii="Times New Roman" w:hAnsi="Times New Roman" w:cs="Times New Roman"/>
                <w:color w:val="000000"/>
                <w:sz w:val="24"/>
                <w:szCs w:val="26"/>
              </w:rPr>
              <w:t>.055</w:t>
            </w:r>
            <w:r w:rsidRPr="005F067B">
              <w:rPr>
                <w:rFonts w:ascii="Times New Roman" w:hAnsi="Times New Roman" w:cs="Times New Roman"/>
                <w:color w:val="000000"/>
                <w:sz w:val="24"/>
                <w:szCs w:val="26"/>
                <w:vertAlign w:val="superscript"/>
              </w:rPr>
              <w:t>**</w:t>
            </w:r>
          </w:p>
        </w:tc>
        <w:tc>
          <w:tcPr>
            <w:tcW w:w="0" w:type="auto"/>
            <w:tcBorders>
              <w:top w:val="single" w:sz="16" w:space="0" w:color="000000"/>
              <w:bottom w:val="nil"/>
            </w:tcBorders>
            <w:shd w:val="clear" w:color="auto" w:fill="FFFFFF"/>
            <w:vAlign w:val="center"/>
          </w:tcPr>
          <w:p w:rsidR="006B40FB" w:rsidRPr="005F067B" w:rsidRDefault="006B40FB" w:rsidP="005F067B">
            <w:pPr>
              <w:autoSpaceDE w:val="0"/>
              <w:autoSpaceDN w:val="0"/>
              <w:adjustRightInd w:val="0"/>
              <w:spacing w:after="0" w:line="240" w:lineRule="auto"/>
              <w:ind w:left="60" w:right="60"/>
              <w:jc w:val="right"/>
              <w:rPr>
                <w:rFonts w:ascii="Times New Roman" w:hAnsi="Times New Roman" w:cs="Times New Roman"/>
                <w:color w:val="000000"/>
                <w:sz w:val="24"/>
                <w:szCs w:val="26"/>
              </w:rPr>
            </w:pPr>
            <w:r w:rsidRPr="005F067B">
              <w:rPr>
                <w:rFonts w:ascii="Times New Roman" w:hAnsi="Times New Roman" w:cs="Times New Roman"/>
                <w:color w:val="000000"/>
                <w:sz w:val="24"/>
                <w:szCs w:val="26"/>
              </w:rPr>
              <w:t>.115</w:t>
            </w:r>
            <w:r w:rsidRPr="005F067B">
              <w:rPr>
                <w:rFonts w:ascii="Times New Roman" w:hAnsi="Times New Roman" w:cs="Times New Roman"/>
                <w:color w:val="000000"/>
                <w:sz w:val="24"/>
                <w:szCs w:val="26"/>
                <w:vertAlign w:val="superscript"/>
              </w:rPr>
              <w:t>**</w:t>
            </w:r>
          </w:p>
        </w:tc>
        <w:tc>
          <w:tcPr>
            <w:tcW w:w="0" w:type="auto"/>
            <w:tcBorders>
              <w:top w:val="single" w:sz="16" w:space="0" w:color="000000"/>
              <w:bottom w:val="nil"/>
            </w:tcBorders>
            <w:shd w:val="clear" w:color="auto" w:fill="FFFFFF"/>
            <w:vAlign w:val="center"/>
          </w:tcPr>
          <w:p w:rsidR="006B40FB" w:rsidRPr="005F067B" w:rsidRDefault="006B40FB" w:rsidP="005F067B">
            <w:pPr>
              <w:autoSpaceDE w:val="0"/>
              <w:autoSpaceDN w:val="0"/>
              <w:adjustRightInd w:val="0"/>
              <w:spacing w:after="0" w:line="240" w:lineRule="auto"/>
              <w:ind w:left="60" w:right="60"/>
              <w:jc w:val="right"/>
              <w:rPr>
                <w:rFonts w:ascii="Times New Roman" w:hAnsi="Times New Roman" w:cs="Times New Roman"/>
                <w:color w:val="000000"/>
                <w:sz w:val="24"/>
                <w:szCs w:val="26"/>
              </w:rPr>
            </w:pPr>
            <w:r w:rsidRPr="005F067B">
              <w:rPr>
                <w:rFonts w:ascii="Times New Roman" w:hAnsi="Times New Roman" w:cs="Times New Roman"/>
                <w:color w:val="000000"/>
                <w:sz w:val="24"/>
                <w:szCs w:val="26"/>
              </w:rPr>
              <w:t>.008</w:t>
            </w:r>
          </w:p>
        </w:tc>
        <w:tc>
          <w:tcPr>
            <w:tcW w:w="0" w:type="auto"/>
            <w:tcBorders>
              <w:top w:val="single" w:sz="16" w:space="0" w:color="000000"/>
              <w:bottom w:val="nil"/>
            </w:tcBorders>
            <w:shd w:val="clear" w:color="auto" w:fill="FFFFFF"/>
            <w:vAlign w:val="center"/>
          </w:tcPr>
          <w:p w:rsidR="006B40FB" w:rsidRPr="005F067B" w:rsidRDefault="006B40FB" w:rsidP="005F067B">
            <w:pPr>
              <w:autoSpaceDE w:val="0"/>
              <w:autoSpaceDN w:val="0"/>
              <w:adjustRightInd w:val="0"/>
              <w:spacing w:after="0" w:line="240" w:lineRule="auto"/>
              <w:ind w:left="60" w:right="60"/>
              <w:jc w:val="right"/>
              <w:rPr>
                <w:rFonts w:ascii="Times New Roman" w:hAnsi="Times New Roman" w:cs="Times New Roman"/>
                <w:color w:val="000000"/>
                <w:sz w:val="24"/>
                <w:szCs w:val="26"/>
              </w:rPr>
            </w:pPr>
            <w:r w:rsidRPr="005F067B">
              <w:rPr>
                <w:rFonts w:ascii="Times New Roman" w:hAnsi="Times New Roman" w:cs="Times New Roman"/>
                <w:color w:val="000000"/>
                <w:sz w:val="24"/>
                <w:szCs w:val="26"/>
              </w:rPr>
              <w:t>.023</w:t>
            </w:r>
          </w:p>
        </w:tc>
        <w:tc>
          <w:tcPr>
            <w:tcW w:w="0" w:type="auto"/>
            <w:tcBorders>
              <w:top w:val="single" w:sz="16" w:space="0" w:color="000000"/>
              <w:bottom w:val="nil"/>
            </w:tcBorders>
            <w:shd w:val="clear" w:color="auto" w:fill="FFFFFF"/>
            <w:vAlign w:val="center"/>
          </w:tcPr>
          <w:p w:rsidR="006B40FB" w:rsidRPr="005F067B" w:rsidRDefault="006B40FB" w:rsidP="005F067B">
            <w:pPr>
              <w:autoSpaceDE w:val="0"/>
              <w:autoSpaceDN w:val="0"/>
              <w:adjustRightInd w:val="0"/>
              <w:spacing w:after="0" w:line="240" w:lineRule="auto"/>
              <w:ind w:left="60" w:right="60"/>
              <w:jc w:val="right"/>
              <w:rPr>
                <w:rFonts w:ascii="Times New Roman" w:hAnsi="Times New Roman" w:cs="Times New Roman"/>
                <w:color w:val="000000"/>
                <w:sz w:val="24"/>
                <w:szCs w:val="26"/>
              </w:rPr>
            </w:pPr>
            <w:r w:rsidRPr="005F067B">
              <w:rPr>
                <w:rFonts w:ascii="Times New Roman" w:hAnsi="Times New Roman" w:cs="Times New Roman"/>
                <w:color w:val="000000"/>
                <w:sz w:val="24"/>
                <w:szCs w:val="26"/>
              </w:rPr>
              <w:t>-.052</w:t>
            </w:r>
            <w:r w:rsidRPr="005F067B">
              <w:rPr>
                <w:rFonts w:ascii="Times New Roman" w:hAnsi="Times New Roman" w:cs="Times New Roman"/>
                <w:color w:val="000000"/>
                <w:sz w:val="24"/>
                <w:szCs w:val="26"/>
                <w:vertAlign w:val="superscript"/>
              </w:rPr>
              <w:t>**</w:t>
            </w:r>
          </w:p>
        </w:tc>
        <w:tc>
          <w:tcPr>
            <w:tcW w:w="0" w:type="auto"/>
            <w:tcBorders>
              <w:top w:val="single" w:sz="16" w:space="0" w:color="000000"/>
              <w:bottom w:val="nil"/>
              <w:right w:val="single" w:sz="16" w:space="0" w:color="000000"/>
            </w:tcBorders>
            <w:shd w:val="clear" w:color="auto" w:fill="FFFFFF"/>
            <w:vAlign w:val="center"/>
          </w:tcPr>
          <w:p w:rsidR="006B40FB" w:rsidRPr="005F067B" w:rsidRDefault="006B40FB" w:rsidP="005F067B">
            <w:pPr>
              <w:autoSpaceDE w:val="0"/>
              <w:autoSpaceDN w:val="0"/>
              <w:adjustRightInd w:val="0"/>
              <w:spacing w:after="0" w:line="240" w:lineRule="auto"/>
              <w:ind w:left="60" w:right="60"/>
              <w:jc w:val="right"/>
              <w:rPr>
                <w:rFonts w:ascii="Times New Roman" w:hAnsi="Times New Roman" w:cs="Times New Roman"/>
                <w:color w:val="000000"/>
                <w:sz w:val="24"/>
                <w:szCs w:val="26"/>
              </w:rPr>
            </w:pPr>
            <w:r w:rsidRPr="005F067B">
              <w:rPr>
                <w:rFonts w:ascii="Times New Roman" w:hAnsi="Times New Roman" w:cs="Times New Roman"/>
                <w:color w:val="000000"/>
                <w:sz w:val="24"/>
                <w:szCs w:val="26"/>
              </w:rPr>
              <w:t>.058</w:t>
            </w:r>
            <w:r w:rsidRPr="005F067B">
              <w:rPr>
                <w:rFonts w:ascii="Times New Roman" w:hAnsi="Times New Roman" w:cs="Times New Roman"/>
                <w:color w:val="000000"/>
                <w:sz w:val="24"/>
                <w:szCs w:val="26"/>
                <w:vertAlign w:val="superscript"/>
              </w:rPr>
              <w:t>**</w:t>
            </w:r>
          </w:p>
        </w:tc>
      </w:tr>
      <w:tr w:rsidR="006B40FB" w:rsidRPr="005F067B" w:rsidTr="005F067B">
        <w:trPr>
          <w:cantSplit/>
        </w:trPr>
        <w:tc>
          <w:tcPr>
            <w:tcW w:w="0" w:type="auto"/>
            <w:vMerge/>
            <w:tcBorders>
              <w:top w:val="single" w:sz="16" w:space="0" w:color="000000"/>
              <w:left w:val="single" w:sz="16" w:space="0" w:color="000000"/>
              <w:bottom w:val="nil"/>
              <w:right w:val="nil"/>
            </w:tcBorders>
            <w:shd w:val="clear" w:color="auto" w:fill="FFFFFF"/>
            <w:vAlign w:val="center"/>
          </w:tcPr>
          <w:p w:rsidR="006B40FB" w:rsidRPr="005F067B" w:rsidRDefault="006B40FB" w:rsidP="005F067B">
            <w:pPr>
              <w:autoSpaceDE w:val="0"/>
              <w:autoSpaceDN w:val="0"/>
              <w:adjustRightInd w:val="0"/>
              <w:spacing w:after="0" w:line="240" w:lineRule="auto"/>
              <w:rPr>
                <w:rFonts w:ascii="Times New Roman" w:hAnsi="Times New Roman" w:cs="Times New Roman"/>
                <w:color w:val="000000"/>
                <w:sz w:val="24"/>
                <w:szCs w:val="26"/>
              </w:rPr>
            </w:pPr>
          </w:p>
        </w:tc>
        <w:tc>
          <w:tcPr>
            <w:tcW w:w="0" w:type="auto"/>
            <w:tcBorders>
              <w:top w:val="nil"/>
              <w:left w:val="nil"/>
              <w:bottom w:val="nil"/>
              <w:right w:val="single" w:sz="16" w:space="0" w:color="000000"/>
            </w:tcBorders>
            <w:shd w:val="clear" w:color="auto" w:fill="FFFFFF"/>
            <w:vAlign w:val="center"/>
          </w:tcPr>
          <w:p w:rsidR="006B40FB" w:rsidRPr="005F067B" w:rsidRDefault="006B40FB" w:rsidP="005F067B">
            <w:pPr>
              <w:autoSpaceDE w:val="0"/>
              <w:autoSpaceDN w:val="0"/>
              <w:adjustRightInd w:val="0"/>
              <w:spacing w:after="0" w:line="240" w:lineRule="auto"/>
              <w:ind w:left="60" w:right="60"/>
              <w:rPr>
                <w:rFonts w:ascii="Times New Roman" w:hAnsi="Times New Roman" w:cs="Times New Roman"/>
                <w:color w:val="000000"/>
                <w:sz w:val="24"/>
                <w:szCs w:val="26"/>
              </w:rPr>
            </w:pPr>
            <w:r w:rsidRPr="005F067B">
              <w:rPr>
                <w:rFonts w:ascii="Times New Roman" w:hAnsi="Times New Roman" w:cs="Times New Roman"/>
                <w:color w:val="000000"/>
                <w:sz w:val="24"/>
                <w:szCs w:val="26"/>
              </w:rPr>
              <w:t>Sig. (2-tailed)</w:t>
            </w:r>
          </w:p>
        </w:tc>
        <w:tc>
          <w:tcPr>
            <w:tcW w:w="0" w:type="auto"/>
            <w:tcBorders>
              <w:top w:val="nil"/>
              <w:left w:val="single" w:sz="16" w:space="0" w:color="000000"/>
              <w:bottom w:val="nil"/>
            </w:tcBorders>
            <w:shd w:val="clear" w:color="auto" w:fill="FFFFFF"/>
          </w:tcPr>
          <w:p w:rsidR="006B40FB" w:rsidRPr="005F067B" w:rsidRDefault="006B40FB" w:rsidP="005F067B">
            <w:pPr>
              <w:autoSpaceDE w:val="0"/>
              <w:autoSpaceDN w:val="0"/>
              <w:adjustRightInd w:val="0"/>
              <w:spacing w:after="0" w:line="240" w:lineRule="auto"/>
              <w:rPr>
                <w:rFonts w:ascii="Times New Roman" w:hAnsi="Times New Roman" w:cs="Times New Roman"/>
                <w:sz w:val="24"/>
                <w:szCs w:val="26"/>
              </w:rPr>
            </w:pPr>
          </w:p>
        </w:tc>
        <w:tc>
          <w:tcPr>
            <w:tcW w:w="0" w:type="auto"/>
            <w:tcBorders>
              <w:top w:val="nil"/>
              <w:bottom w:val="nil"/>
            </w:tcBorders>
            <w:shd w:val="clear" w:color="auto" w:fill="FFFFFF"/>
            <w:vAlign w:val="center"/>
          </w:tcPr>
          <w:p w:rsidR="006B40FB" w:rsidRPr="005F067B" w:rsidRDefault="006B40FB" w:rsidP="005F067B">
            <w:pPr>
              <w:autoSpaceDE w:val="0"/>
              <w:autoSpaceDN w:val="0"/>
              <w:adjustRightInd w:val="0"/>
              <w:spacing w:after="0" w:line="240" w:lineRule="auto"/>
              <w:ind w:left="60" w:right="60"/>
              <w:jc w:val="right"/>
              <w:rPr>
                <w:rFonts w:ascii="Times New Roman" w:hAnsi="Times New Roman" w:cs="Times New Roman"/>
                <w:color w:val="000000"/>
                <w:sz w:val="24"/>
                <w:szCs w:val="26"/>
              </w:rPr>
            </w:pPr>
            <w:r w:rsidRPr="005F067B">
              <w:rPr>
                <w:rFonts w:ascii="Times New Roman" w:hAnsi="Times New Roman" w:cs="Times New Roman"/>
                <w:color w:val="000000"/>
                <w:sz w:val="24"/>
                <w:szCs w:val="26"/>
              </w:rPr>
              <w:t>.000</w:t>
            </w:r>
          </w:p>
        </w:tc>
        <w:tc>
          <w:tcPr>
            <w:tcW w:w="0" w:type="auto"/>
            <w:tcBorders>
              <w:top w:val="nil"/>
              <w:bottom w:val="nil"/>
            </w:tcBorders>
            <w:shd w:val="clear" w:color="auto" w:fill="FFFFFF"/>
            <w:vAlign w:val="center"/>
          </w:tcPr>
          <w:p w:rsidR="006B40FB" w:rsidRPr="005F067B" w:rsidRDefault="006B40FB" w:rsidP="005F067B">
            <w:pPr>
              <w:autoSpaceDE w:val="0"/>
              <w:autoSpaceDN w:val="0"/>
              <w:adjustRightInd w:val="0"/>
              <w:spacing w:after="0" w:line="240" w:lineRule="auto"/>
              <w:ind w:left="60" w:right="60"/>
              <w:jc w:val="right"/>
              <w:rPr>
                <w:rFonts w:ascii="Times New Roman" w:hAnsi="Times New Roman" w:cs="Times New Roman"/>
                <w:color w:val="000000"/>
                <w:sz w:val="24"/>
                <w:szCs w:val="26"/>
              </w:rPr>
            </w:pPr>
            <w:r w:rsidRPr="005F067B">
              <w:rPr>
                <w:rFonts w:ascii="Times New Roman" w:hAnsi="Times New Roman" w:cs="Times New Roman"/>
                <w:color w:val="000000"/>
                <w:sz w:val="24"/>
                <w:szCs w:val="26"/>
              </w:rPr>
              <w:t>.000</w:t>
            </w:r>
          </w:p>
        </w:tc>
        <w:tc>
          <w:tcPr>
            <w:tcW w:w="1036" w:type="dxa"/>
            <w:tcBorders>
              <w:top w:val="nil"/>
              <w:bottom w:val="nil"/>
            </w:tcBorders>
            <w:shd w:val="clear" w:color="auto" w:fill="FFF2CC"/>
            <w:vAlign w:val="center"/>
          </w:tcPr>
          <w:p w:rsidR="006B40FB" w:rsidRPr="005F067B" w:rsidRDefault="006B40FB" w:rsidP="005F067B">
            <w:pPr>
              <w:autoSpaceDE w:val="0"/>
              <w:autoSpaceDN w:val="0"/>
              <w:adjustRightInd w:val="0"/>
              <w:spacing w:after="0" w:line="240" w:lineRule="auto"/>
              <w:ind w:left="60" w:right="60"/>
              <w:jc w:val="right"/>
              <w:rPr>
                <w:rFonts w:ascii="Times New Roman" w:hAnsi="Times New Roman" w:cs="Times New Roman"/>
                <w:color w:val="000000"/>
                <w:sz w:val="24"/>
                <w:szCs w:val="26"/>
              </w:rPr>
            </w:pPr>
            <w:r w:rsidRPr="005F067B">
              <w:rPr>
                <w:rFonts w:ascii="Times New Roman" w:hAnsi="Times New Roman" w:cs="Times New Roman"/>
                <w:color w:val="FF0000"/>
                <w:sz w:val="24"/>
                <w:szCs w:val="26"/>
              </w:rPr>
              <w:t>.579</w:t>
            </w:r>
          </w:p>
        </w:tc>
        <w:tc>
          <w:tcPr>
            <w:tcW w:w="0" w:type="auto"/>
            <w:tcBorders>
              <w:top w:val="nil"/>
              <w:bottom w:val="nil"/>
            </w:tcBorders>
            <w:shd w:val="clear" w:color="auto" w:fill="FFF2CC"/>
            <w:vAlign w:val="center"/>
          </w:tcPr>
          <w:p w:rsidR="006B40FB" w:rsidRPr="005F067B" w:rsidRDefault="006B40FB" w:rsidP="005F067B">
            <w:pPr>
              <w:autoSpaceDE w:val="0"/>
              <w:autoSpaceDN w:val="0"/>
              <w:adjustRightInd w:val="0"/>
              <w:spacing w:after="0" w:line="240" w:lineRule="auto"/>
              <w:ind w:left="60" w:right="60"/>
              <w:jc w:val="right"/>
              <w:rPr>
                <w:rFonts w:ascii="Times New Roman" w:hAnsi="Times New Roman" w:cs="Times New Roman"/>
                <w:color w:val="000000"/>
                <w:sz w:val="24"/>
                <w:szCs w:val="26"/>
              </w:rPr>
            </w:pPr>
            <w:r w:rsidRPr="005F067B">
              <w:rPr>
                <w:rFonts w:ascii="Times New Roman" w:hAnsi="Times New Roman" w:cs="Times New Roman"/>
                <w:color w:val="000000"/>
                <w:sz w:val="24"/>
                <w:szCs w:val="26"/>
              </w:rPr>
              <w:t>.000</w:t>
            </w:r>
          </w:p>
        </w:tc>
        <w:tc>
          <w:tcPr>
            <w:tcW w:w="906" w:type="dxa"/>
            <w:tcBorders>
              <w:top w:val="nil"/>
              <w:bottom w:val="nil"/>
            </w:tcBorders>
            <w:shd w:val="clear" w:color="auto" w:fill="FFF2CC"/>
            <w:vAlign w:val="center"/>
          </w:tcPr>
          <w:p w:rsidR="006B40FB" w:rsidRPr="005F067B" w:rsidRDefault="006B40FB" w:rsidP="005F067B">
            <w:pPr>
              <w:autoSpaceDE w:val="0"/>
              <w:autoSpaceDN w:val="0"/>
              <w:adjustRightInd w:val="0"/>
              <w:spacing w:after="0" w:line="240" w:lineRule="auto"/>
              <w:ind w:left="60" w:right="60"/>
              <w:jc w:val="right"/>
              <w:rPr>
                <w:rFonts w:ascii="Times New Roman" w:hAnsi="Times New Roman" w:cs="Times New Roman"/>
                <w:color w:val="000000"/>
                <w:sz w:val="24"/>
                <w:szCs w:val="26"/>
              </w:rPr>
            </w:pPr>
            <w:r w:rsidRPr="005F067B">
              <w:rPr>
                <w:rFonts w:ascii="Times New Roman" w:hAnsi="Times New Roman" w:cs="Times New Roman"/>
                <w:color w:val="000000"/>
                <w:sz w:val="24"/>
                <w:szCs w:val="26"/>
              </w:rPr>
              <w:t>.037</w:t>
            </w:r>
          </w:p>
        </w:tc>
        <w:tc>
          <w:tcPr>
            <w:tcW w:w="0" w:type="auto"/>
            <w:tcBorders>
              <w:top w:val="nil"/>
              <w:bottom w:val="nil"/>
            </w:tcBorders>
            <w:shd w:val="clear" w:color="auto" w:fill="FFF2CC"/>
            <w:vAlign w:val="center"/>
          </w:tcPr>
          <w:p w:rsidR="006B40FB" w:rsidRPr="005F067B" w:rsidRDefault="006B40FB" w:rsidP="005F067B">
            <w:pPr>
              <w:autoSpaceDE w:val="0"/>
              <w:autoSpaceDN w:val="0"/>
              <w:adjustRightInd w:val="0"/>
              <w:spacing w:after="0" w:line="240" w:lineRule="auto"/>
              <w:ind w:left="60" w:right="60"/>
              <w:jc w:val="right"/>
              <w:rPr>
                <w:rFonts w:ascii="Times New Roman" w:hAnsi="Times New Roman" w:cs="Times New Roman"/>
                <w:color w:val="000000"/>
                <w:sz w:val="24"/>
                <w:szCs w:val="26"/>
              </w:rPr>
            </w:pPr>
            <w:r w:rsidRPr="005F067B">
              <w:rPr>
                <w:rFonts w:ascii="Times New Roman" w:hAnsi="Times New Roman" w:cs="Times New Roman"/>
                <w:color w:val="000000"/>
                <w:sz w:val="24"/>
                <w:szCs w:val="26"/>
              </w:rPr>
              <w:t>.003</w:t>
            </w:r>
          </w:p>
        </w:tc>
        <w:tc>
          <w:tcPr>
            <w:tcW w:w="0" w:type="auto"/>
            <w:tcBorders>
              <w:top w:val="nil"/>
              <w:bottom w:val="nil"/>
            </w:tcBorders>
            <w:shd w:val="clear" w:color="auto" w:fill="FFF2CC"/>
            <w:vAlign w:val="center"/>
          </w:tcPr>
          <w:p w:rsidR="006B40FB" w:rsidRPr="005F067B" w:rsidRDefault="006B40FB" w:rsidP="005F067B">
            <w:pPr>
              <w:autoSpaceDE w:val="0"/>
              <w:autoSpaceDN w:val="0"/>
              <w:adjustRightInd w:val="0"/>
              <w:spacing w:after="0" w:line="240" w:lineRule="auto"/>
              <w:ind w:left="60" w:right="60"/>
              <w:jc w:val="right"/>
              <w:rPr>
                <w:rFonts w:ascii="Times New Roman" w:hAnsi="Times New Roman" w:cs="Times New Roman"/>
                <w:color w:val="000000"/>
                <w:sz w:val="24"/>
                <w:szCs w:val="26"/>
              </w:rPr>
            </w:pPr>
            <w:r w:rsidRPr="005F067B">
              <w:rPr>
                <w:rFonts w:ascii="Times New Roman" w:hAnsi="Times New Roman" w:cs="Times New Roman"/>
                <w:color w:val="000000"/>
                <w:sz w:val="24"/>
                <w:szCs w:val="26"/>
              </w:rPr>
              <w:t>.000</w:t>
            </w:r>
          </w:p>
        </w:tc>
        <w:tc>
          <w:tcPr>
            <w:tcW w:w="0" w:type="auto"/>
            <w:tcBorders>
              <w:top w:val="nil"/>
              <w:bottom w:val="nil"/>
            </w:tcBorders>
            <w:shd w:val="clear" w:color="auto" w:fill="FFF2CC"/>
            <w:vAlign w:val="center"/>
          </w:tcPr>
          <w:p w:rsidR="006B40FB" w:rsidRPr="005F067B" w:rsidRDefault="006B40FB" w:rsidP="005F067B">
            <w:pPr>
              <w:autoSpaceDE w:val="0"/>
              <w:autoSpaceDN w:val="0"/>
              <w:adjustRightInd w:val="0"/>
              <w:spacing w:after="0" w:line="240" w:lineRule="auto"/>
              <w:ind w:left="60" w:right="60"/>
              <w:jc w:val="right"/>
              <w:rPr>
                <w:rFonts w:ascii="Times New Roman" w:hAnsi="Times New Roman" w:cs="Times New Roman"/>
                <w:color w:val="FF0000"/>
                <w:sz w:val="24"/>
                <w:szCs w:val="26"/>
              </w:rPr>
            </w:pPr>
            <w:r w:rsidRPr="005F067B">
              <w:rPr>
                <w:rFonts w:ascii="Times New Roman" w:hAnsi="Times New Roman" w:cs="Times New Roman"/>
                <w:color w:val="FF0000"/>
                <w:sz w:val="24"/>
                <w:szCs w:val="26"/>
              </w:rPr>
              <w:t>.652</w:t>
            </w:r>
          </w:p>
        </w:tc>
        <w:tc>
          <w:tcPr>
            <w:tcW w:w="0" w:type="auto"/>
            <w:tcBorders>
              <w:top w:val="nil"/>
              <w:bottom w:val="nil"/>
            </w:tcBorders>
            <w:shd w:val="clear" w:color="auto" w:fill="FFF2CC"/>
            <w:vAlign w:val="center"/>
          </w:tcPr>
          <w:p w:rsidR="006B40FB" w:rsidRPr="005F067B" w:rsidRDefault="006B40FB" w:rsidP="005F067B">
            <w:pPr>
              <w:autoSpaceDE w:val="0"/>
              <w:autoSpaceDN w:val="0"/>
              <w:adjustRightInd w:val="0"/>
              <w:spacing w:after="0" w:line="240" w:lineRule="auto"/>
              <w:ind w:left="60" w:right="60"/>
              <w:jc w:val="right"/>
              <w:rPr>
                <w:rFonts w:ascii="Times New Roman" w:hAnsi="Times New Roman" w:cs="Times New Roman"/>
                <w:color w:val="FF0000"/>
                <w:sz w:val="24"/>
                <w:szCs w:val="26"/>
              </w:rPr>
            </w:pPr>
            <w:r w:rsidRPr="005F067B">
              <w:rPr>
                <w:rFonts w:ascii="Times New Roman" w:hAnsi="Times New Roman" w:cs="Times New Roman"/>
                <w:color w:val="FF0000"/>
                <w:sz w:val="24"/>
                <w:szCs w:val="26"/>
              </w:rPr>
              <w:t>.205</w:t>
            </w:r>
          </w:p>
        </w:tc>
        <w:tc>
          <w:tcPr>
            <w:tcW w:w="0" w:type="auto"/>
            <w:tcBorders>
              <w:top w:val="nil"/>
              <w:bottom w:val="nil"/>
            </w:tcBorders>
            <w:shd w:val="clear" w:color="auto" w:fill="FFF2CC"/>
            <w:vAlign w:val="center"/>
          </w:tcPr>
          <w:p w:rsidR="006B40FB" w:rsidRPr="005F067B" w:rsidRDefault="006B40FB" w:rsidP="005F067B">
            <w:pPr>
              <w:autoSpaceDE w:val="0"/>
              <w:autoSpaceDN w:val="0"/>
              <w:adjustRightInd w:val="0"/>
              <w:spacing w:after="0" w:line="240" w:lineRule="auto"/>
              <w:ind w:left="60" w:right="60"/>
              <w:jc w:val="right"/>
              <w:rPr>
                <w:rFonts w:ascii="Times New Roman" w:hAnsi="Times New Roman" w:cs="Times New Roman"/>
                <w:color w:val="000000"/>
                <w:sz w:val="24"/>
                <w:szCs w:val="26"/>
              </w:rPr>
            </w:pPr>
            <w:r w:rsidRPr="005F067B">
              <w:rPr>
                <w:rFonts w:ascii="Times New Roman" w:hAnsi="Times New Roman" w:cs="Times New Roman"/>
                <w:color w:val="000000"/>
                <w:sz w:val="24"/>
                <w:szCs w:val="26"/>
              </w:rPr>
              <w:t>.004</w:t>
            </w:r>
          </w:p>
        </w:tc>
        <w:tc>
          <w:tcPr>
            <w:tcW w:w="0" w:type="auto"/>
            <w:tcBorders>
              <w:top w:val="nil"/>
              <w:bottom w:val="nil"/>
              <w:right w:val="single" w:sz="16" w:space="0" w:color="000000"/>
            </w:tcBorders>
            <w:shd w:val="clear" w:color="auto" w:fill="FFF2CC"/>
            <w:vAlign w:val="center"/>
          </w:tcPr>
          <w:p w:rsidR="006B40FB" w:rsidRPr="005F067B" w:rsidRDefault="006B40FB" w:rsidP="005F067B">
            <w:pPr>
              <w:autoSpaceDE w:val="0"/>
              <w:autoSpaceDN w:val="0"/>
              <w:adjustRightInd w:val="0"/>
              <w:spacing w:after="0" w:line="240" w:lineRule="auto"/>
              <w:ind w:left="60" w:right="60"/>
              <w:jc w:val="right"/>
              <w:rPr>
                <w:rFonts w:ascii="Times New Roman" w:hAnsi="Times New Roman" w:cs="Times New Roman"/>
                <w:color w:val="000000"/>
                <w:sz w:val="24"/>
                <w:szCs w:val="26"/>
              </w:rPr>
            </w:pPr>
            <w:r w:rsidRPr="005F067B">
              <w:rPr>
                <w:rFonts w:ascii="Times New Roman" w:hAnsi="Times New Roman" w:cs="Times New Roman"/>
                <w:color w:val="000000"/>
                <w:sz w:val="24"/>
                <w:szCs w:val="26"/>
              </w:rPr>
              <w:t>.001</w:t>
            </w:r>
          </w:p>
        </w:tc>
      </w:tr>
      <w:tr w:rsidR="006B40FB" w:rsidRPr="005F067B" w:rsidTr="005F067B">
        <w:trPr>
          <w:cantSplit/>
        </w:trPr>
        <w:tc>
          <w:tcPr>
            <w:tcW w:w="0" w:type="auto"/>
            <w:vMerge/>
            <w:tcBorders>
              <w:top w:val="single" w:sz="16" w:space="0" w:color="000000"/>
              <w:left w:val="single" w:sz="16" w:space="0" w:color="000000"/>
              <w:bottom w:val="nil"/>
              <w:right w:val="nil"/>
            </w:tcBorders>
            <w:shd w:val="clear" w:color="auto" w:fill="FFFFFF"/>
            <w:vAlign w:val="center"/>
          </w:tcPr>
          <w:p w:rsidR="006B40FB" w:rsidRPr="005F067B" w:rsidRDefault="006B40FB" w:rsidP="005F067B">
            <w:pPr>
              <w:autoSpaceDE w:val="0"/>
              <w:autoSpaceDN w:val="0"/>
              <w:adjustRightInd w:val="0"/>
              <w:spacing w:after="0" w:line="240" w:lineRule="auto"/>
              <w:rPr>
                <w:rFonts w:ascii="Times New Roman" w:hAnsi="Times New Roman" w:cs="Times New Roman"/>
                <w:color w:val="000000"/>
                <w:sz w:val="24"/>
                <w:szCs w:val="26"/>
              </w:rPr>
            </w:pPr>
          </w:p>
        </w:tc>
        <w:tc>
          <w:tcPr>
            <w:tcW w:w="0" w:type="auto"/>
            <w:tcBorders>
              <w:top w:val="nil"/>
              <w:left w:val="nil"/>
              <w:bottom w:val="nil"/>
              <w:right w:val="single" w:sz="16" w:space="0" w:color="000000"/>
            </w:tcBorders>
            <w:shd w:val="clear" w:color="auto" w:fill="FFFFFF"/>
            <w:vAlign w:val="center"/>
          </w:tcPr>
          <w:p w:rsidR="006B40FB" w:rsidRPr="005F067B" w:rsidRDefault="006B40FB" w:rsidP="005F067B">
            <w:pPr>
              <w:autoSpaceDE w:val="0"/>
              <w:autoSpaceDN w:val="0"/>
              <w:adjustRightInd w:val="0"/>
              <w:spacing w:after="0" w:line="240" w:lineRule="auto"/>
              <w:ind w:left="60" w:right="60"/>
              <w:rPr>
                <w:rFonts w:ascii="Times New Roman" w:hAnsi="Times New Roman" w:cs="Times New Roman"/>
                <w:color w:val="000000"/>
                <w:sz w:val="24"/>
                <w:szCs w:val="26"/>
              </w:rPr>
            </w:pPr>
            <w:r w:rsidRPr="005F067B">
              <w:rPr>
                <w:rFonts w:ascii="Times New Roman" w:hAnsi="Times New Roman" w:cs="Times New Roman"/>
                <w:color w:val="000000"/>
                <w:sz w:val="24"/>
                <w:szCs w:val="26"/>
              </w:rPr>
              <w:t>N</w:t>
            </w:r>
          </w:p>
        </w:tc>
        <w:tc>
          <w:tcPr>
            <w:tcW w:w="0" w:type="auto"/>
            <w:tcBorders>
              <w:top w:val="nil"/>
              <w:left w:val="single" w:sz="16" w:space="0" w:color="000000"/>
              <w:bottom w:val="nil"/>
            </w:tcBorders>
            <w:shd w:val="clear" w:color="auto" w:fill="FFFFFF"/>
            <w:vAlign w:val="center"/>
          </w:tcPr>
          <w:p w:rsidR="006B40FB" w:rsidRPr="005F067B" w:rsidRDefault="006B40FB" w:rsidP="005F067B">
            <w:pPr>
              <w:autoSpaceDE w:val="0"/>
              <w:autoSpaceDN w:val="0"/>
              <w:adjustRightInd w:val="0"/>
              <w:spacing w:after="0" w:line="240" w:lineRule="auto"/>
              <w:ind w:left="60" w:right="60"/>
              <w:jc w:val="right"/>
              <w:rPr>
                <w:rFonts w:ascii="Times New Roman" w:hAnsi="Times New Roman" w:cs="Times New Roman"/>
                <w:color w:val="000000"/>
                <w:sz w:val="24"/>
                <w:szCs w:val="26"/>
              </w:rPr>
            </w:pPr>
            <w:r w:rsidRPr="005F067B">
              <w:rPr>
                <w:rFonts w:ascii="Times New Roman" w:hAnsi="Times New Roman" w:cs="Times New Roman"/>
                <w:color w:val="000000"/>
                <w:sz w:val="24"/>
                <w:szCs w:val="26"/>
              </w:rPr>
              <w:t>3030</w:t>
            </w:r>
          </w:p>
        </w:tc>
        <w:tc>
          <w:tcPr>
            <w:tcW w:w="0" w:type="auto"/>
            <w:tcBorders>
              <w:top w:val="nil"/>
              <w:bottom w:val="nil"/>
            </w:tcBorders>
            <w:shd w:val="clear" w:color="auto" w:fill="FFFFFF"/>
            <w:vAlign w:val="center"/>
          </w:tcPr>
          <w:p w:rsidR="006B40FB" w:rsidRPr="005F067B" w:rsidRDefault="006B40FB" w:rsidP="005F067B">
            <w:pPr>
              <w:autoSpaceDE w:val="0"/>
              <w:autoSpaceDN w:val="0"/>
              <w:adjustRightInd w:val="0"/>
              <w:spacing w:after="0" w:line="240" w:lineRule="auto"/>
              <w:ind w:left="60" w:right="60"/>
              <w:jc w:val="right"/>
              <w:rPr>
                <w:rFonts w:ascii="Times New Roman" w:hAnsi="Times New Roman" w:cs="Times New Roman"/>
                <w:color w:val="000000"/>
                <w:sz w:val="24"/>
                <w:szCs w:val="26"/>
              </w:rPr>
            </w:pPr>
            <w:r w:rsidRPr="005F067B">
              <w:rPr>
                <w:rFonts w:ascii="Times New Roman" w:hAnsi="Times New Roman" w:cs="Times New Roman"/>
                <w:color w:val="000000"/>
                <w:sz w:val="24"/>
                <w:szCs w:val="26"/>
              </w:rPr>
              <w:t>3030</w:t>
            </w:r>
          </w:p>
        </w:tc>
        <w:tc>
          <w:tcPr>
            <w:tcW w:w="0" w:type="auto"/>
            <w:tcBorders>
              <w:top w:val="nil"/>
              <w:bottom w:val="nil"/>
            </w:tcBorders>
            <w:shd w:val="clear" w:color="auto" w:fill="FFFFFF"/>
            <w:vAlign w:val="center"/>
          </w:tcPr>
          <w:p w:rsidR="006B40FB" w:rsidRPr="005F067B" w:rsidRDefault="006B40FB" w:rsidP="005F067B">
            <w:pPr>
              <w:autoSpaceDE w:val="0"/>
              <w:autoSpaceDN w:val="0"/>
              <w:adjustRightInd w:val="0"/>
              <w:spacing w:after="0" w:line="240" w:lineRule="auto"/>
              <w:ind w:left="60" w:right="60"/>
              <w:jc w:val="right"/>
              <w:rPr>
                <w:rFonts w:ascii="Times New Roman" w:hAnsi="Times New Roman" w:cs="Times New Roman"/>
                <w:color w:val="000000"/>
                <w:sz w:val="24"/>
                <w:szCs w:val="26"/>
              </w:rPr>
            </w:pPr>
            <w:r w:rsidRPr="005F067B">
              <w:rPr>
                <w:rFonts w:ascii="Times New Roman" w:hAnsi="Times New Roman" w:cs="Times New Roman"/>
                <w:color w:val="000000"/>
                <w:sz w:val="24"/>
                <w:szCs w:val="26"/>
              </w:rPr>
              <w:t>3030</w:t>
            </w:r>
          </w:p>
        </w:tc>
        <w:tc>
          <w:tcPr>
            <w:tcW w:w="1036" w:type="dxa"/>
            <w:tcBorders>
              <w:top w:val="nil"/>
              <w:bottom w:val="nil"/>
            </w:tcBorders>
            <w:shd w:val="clear" w:color="auto" w:fill="FFFFFF"/>
            <w:vAlign w:val="center"/>
          </w:tcPr>
          <w:p w:rsidR="006B40FB" w:rsidRPr="005F067B" w:rsidRDefault="006B40FB" w:rsidP="005F067B">
            <w:pPr>
              <w:autoSpaceDE w:val="0"/>
              <w:autoSpaceDN w:val="0"/>
              <w:adjustRightInd w:val="0"/>
              <w:spacing w:after="0" w:line="240" w:lineRule="auto"/>
              <w:ind w:left="60" w:right="60"/>
              <w:jc w:val="right"/>
              <w:rPr>
                <w:rFonts w:ascii="Times New Roman" w:hAnsi="Times New Roman" w:cs="Times New Roman"/>
                <w:color w:val="000000"/>
                <w:sz w:val="24"/>
                <w:szCs w:val="26"/>
              </w:rPr>
            </w:pPr>
            <w:r w:rsidRPr="005F067B">
              <w:rPr>
                <w:rFonts w:ascii="Times New Roman" w:hAnsi="Times New Roman" w:cs="Times New Roman"/>
                <w:color w:val="000000"/>
                <w:sz w:val="24"/>
                <w:szCs w:val="26"/>
              </w:rPr>
              <w:t>3030</w:t>
            </w:r>
          </w:p>
        </w:tc>
        <w:tc>
          <w:tcPr>
            <w:tcW w:w="0" w:type="auto"/>
            <w:tcBorders>
              <w:top w:val="nil"/>
              <w:bottom w:val="nil"/>
            </w:tcBorders>
            <w:shd w:val="clear" w:color="auto" w:fill="FFFFFF"/>
            <w:vAlign w:val="center"/>
          </w:tcPr>
          <w:p w:rsidR="006B40FB" w:rsidRPr="005F067B" w:rsidRDefault="006B40FB" w:rsidP="005F067B">
            <w:pPr>
              <w:autoSpaceDE w:val="0"/>
              <w:autoSpaceDN w:val="0"/>
              <w:adjustRightInd w:val="0"/>
              <w:spacing w:after="0" w:line="240" w:lineRule="auto"/>
              <w:ind w:left="60" w:right="60"/>
              <w:jc w:val="right"/>
              <w:rPr>
                <w:rFonts w:ascii="Times New Roman" w:hAnsi="Times New Roman" w:cs="Times New Roman"/>
                <w:color w:val="000000"/>
                <w:sz w:val="24"/>
                <w:szCs w:val="26"/>
              </w:rPr>
            </w:pPr>
            <w:r w:rsidRPr="005F067B">
              <w:rPr>
                <w:rFonts w:ascii="Times New Roman" w:hAnsi="Times New Roman" w:cs="Times New Roman"/>
                <w:color w:val="000000"/>
                <w:sz w:val="24"/>
                <w:szCs w:val="26"/>
              </w:rPr>
              <w:t>3030</w:t>
            </w:r>
          </w:p>
        </w:tc>
        <w:tc>
          <w:tcPr>
            <w:tcW w:w="906" w:type="dxa"/>
            <w:tcBorders>
              <w:top w:val="nil"/>
              <w:bottom w:val="nil"/>
            </w:tcBorders>
            <w:shd w:val="clear" w:color="auto" w:fill="FFFFFF"/>
            <w:vAlign w:val="center"/>
          </w:tcPr>
          <w:p w:rsidR="006B40FB" w:rsidRPr="005F067B" w:rsidRDefault="006B40FB" w:rsidP="005F067B">
            <w:pPr>
              <w:autoSpaceDE w:val="0"/>
              <w:autoSpaceDN w:val="0"/>
              <w:adjustRightInd w:val="0"/>
              <w:spacing w:after="0" w:line="240" w:lineRule="auto"/>
              <w:ind w:left="60" w:right="60"/>
              <w:jc w:val="right"/>
              <w:rPr>
                <w:rFonts w:ascii="Times New Roman" w:hAnsi="Times New Roman" w:cs="Times New Roman"/>
                <w:color w:val="000000"/>
                <w:sz w:val="24"/>
                <w:szCs w:val="26"/>
              </w:rPr>
            </w:pPr>
            <w:r w:rsidRPr="005F067B">
              <w:rPr>
                <w:rFonts w:ascii="Times New Roman" w:hAnsi="Times New Roman" w:cs="Times New Roman"/>
                <w:color w:val="000000"/>
                <w:sz w:val="24"/>
                <w:szCs w:val="26"/>
              </w:rPr>
              <w:t>3030</w:t>
            </w:r>
          </w:p>
        </w:tc>
        <w:tc>
          <w:tcPr>
            <w:tcW w:w="0" w:type="auto"/>
            <w:tcBorders>
              <w:top w:val="nil"/>
              <w:bottom w:val="nil"/>
            </w:tcBorders>
            <w:shd w:val="clear" w:color="auto" w:fill="FFFFFF"/>
            <w:vAlign w:val="center"/>
          </w:tcPr>
          <w:p w:rsidR="006B40FB" w:rsidRPr="005F067B" w:rsidRDefault="006B40FB" w:rsidP="005F067B">
            <w:pPr>
              <w:autoSpaceDE w:val="0"/>
              <w:autoSpaceDN w:val="0"/>
              <w:adjustRightInd w:val="0"/>
              <w:spacing w:after="0" w:line="240" w:lineRule="auto"/>
              <w:ind w:left="60" w:right="60"/>
              <w:jc w:val="right"/>
              <w:rPr>
                <w:rFonts w:ascii="Times New Roman" w:hAnsi="Times New Roman" w:cs="Times New Roman"/>
                <w:color w:val="000000"/>
                <w:sz w:val="24"/>
                <w:szCs w:val="26"/>
              </w:rPr>
            </w:pPr>
            <w:r w:rsidRPr="005F067B">
              <w:rPr>
                <w:rFonts w:ascii="Times New Roman" w:hAnsi="Times New Roman" w:cs="Times New Roman"/>
                <w:color w:val="000000"/>
                <w:sz w:val="24"/>
                <w:szCs w:val="26"/>
              </w:rPr>
              <w:t>3030</w:t>
            </w:r>
          </w:p>
        </w:tc>
        <w:tc>
          <w:tcPr>
            <w:tcW w:w="0" w:type="auto"/>
            <w:tcBorders>
              <w:top w:val="nil"/>
              <w:bottom w:val="nil"/>
            </w:tcBorders>
            <w:shd w:val="clear" w:color="auto" w:fill="FFFFFF"/>
            <w:vAlign w:val="center"/>
          </w:tcPr>
          <w:p w:rsidR="006B40FB" w:rsidRPr="005F067B" w:rsidRDefault="006B40FB" w:rsidP="005F067B">
            <w:pPr>
              <w:autoSpaceDE w:val="0"/>
              <w:autoSpaceDN w:val="0"/>
              <w:adjustRightInd w:val="0"/>
              <w:spacing w:after="0" w:line="240" w:lineRule="auto"/>
              <w:ind w:left="60" w:right="60"/>
              <w:jc w:val="right"/>
              <w:rPr>
                <w:rFonts w:ascii="Times New Roman" w:hAnsi="Times New Roman" w:cs="Times New Roman"/>
                <w:color w:val="000000"/>
                <w:sz w:val="24"/>
                <w:szCs w:val="26"/>
              </w:rPr>
            </w:pPr>
            <w:r w:rsidRPr="005F067B">
              <w:rPr>
                <w:rFonts w:ascii="Times New Roman" w:hAnsi="Times New Roman" w:cs="Times New Roman"/>
                <w:color w:val="000000"/>
                <w:sz w:val="24"/>
                <w:szCs w:val="26"/>
              </w:rPr>
              <w:t>3030</w:t>
            </w:r>
          </w:p>
        </w:tc>
        <w:tc>
          <w:tcPr>
            <w:tcW w:w="0" w:type="auto"/>
            <w:tcBorders>
              <w:top w:val="nil"/>
              <w:bottom w:val="nil"/>
            </w:tcBorders>
            <w:shd w:val="clear" w:color="auto" w:fill="FFFFFF"/>
            <w:vAlign w:val="center"/>
          </w:tcPr>
          <w:p w:rsidR="006B40FB" w:rsidRPr="005F067B" w:rsidRDefault="006B40FB" w:rsidP="005F067B">
            <w:pPr>
              <w:autoSpaceDE w:val="0"/>
              <w:autoSpaceDN w:val="0"/>
              <w:adjustRightInd w:val="0"/>
              <w:spacing w:after="0" w:line="240" w:lineRule="auto"/>
              <w:ind w:left="60" w:right="60"/>
              <w:jc w:val="right"/>
              <w:rPr>
                <w:rFonts w:ascii="Times New Roman" w:hAnsi="Times New Roman" w:cs="Times New Roman"/>
                <w:color w:val="000000"/>
                <w:sz w:val="24"/>
                <w:szCs w:val="26"/>
              </w:rPr>
            </w:pPr>
            <w:r w:rsidRPr="005F067B">
              <w:rPr>
                <w:rFonts w:ascii="Times New Roman" w:hAnsi="Times New Roman" w:cs="Times New Roman"/>
                <w:color w:val="000000"/>
                <w:sz w:val="24"/>
                <w:szCs w:val="26"/>
              </w:rPr>
              <w:t>3030</w:t>
            </w:r>
          </w:p>
        </w:tc>
        <w:tc>
          <w:tcPr>
            <w:tcW w:w="0" w:type="auto"/>
            <w:tcBorders>
              <w:top w:val="nil"/>
              <w:bottom w:val="nil"/>
            </w:tcBorders>
            <w:shd w:val="clear" w:color="auto" w:fill="FFFFFF"/>
            <w:vAlign w:val="center"/>
          </w:tcPr>
          <w:p w:rsidR="006B40FB" w:rsidRPr="005F067B" w:rsidRDefault="006B40FB" w:rsidP="005F067B">
            <w:pPr>
              <w:autoSpaceDE w:val="0"/>
              <w:autoSpaceDN w:val="0"/>
              <w:adjustRightInd w:val="0"/>
              <w:spacing w:after="0" w:line="240" w:lineRule="auto"/>
              <w:ind w:left="60" w:right="60"/>
              <w:jc w:val="right"/>
              <w:rPr>
                <w:rFonts w:ascii="Times New Roman" w:hAnsi="Times New Roman" w:cs="Times New Roman"/>
                <w:color w:val="000000"/>
                <w:sz w:val="24"/>
                <w:szCs w:val="26"/>
              </w:rPr>
            </w:pPr>
            <w:r w:rsidRPr="005F067B">
              <w:rPr>
                <w:rFonts w:ascii="Times New Roman" w:hAnsi="Times New Roman" w:cs="Times New Roman"/>
                <w:color w:val="000000"/>
                <w:sz w:val="24"/>
                <w:szCs w:val="26"/>
              </w:rPr>
              <w:t>3030</w:t>
            </w:r>
          </w:p>
        </w:tc>
        <w:tc>
          <w:tcPr>
            <w:tcW w:w="0" w:type="auto"/>
            <w:tcBorders>
              <w:top w:val="nil"/>
              <w:bottom w:val="nil"/>
            </w:tcBorders>
            <w:shd w:val="clear" w:color="auto" w:fill="FFFFFF"/>
            <w:vAlign w:val="center"/>
          </w:tcPr>
          <w:p w:rsidR="006B40FB" w:rsidRPr="005F067B" w:rsidRDefault="006B40FB" w:rsidP="005F067B">
            <w:pPr>
              <w:autoSpaceDE w:val="0"/>
              <w:autoSpaceDN w:val="0"/>
              <w:adjustRightInd w:val="0"/>
              <w:spacing w:after="0" w:line="240" w:lineRule="auto"/>
              <w:ind w:left="60" w:right="60"/>
              <w:jc w:val="right"/>
              <w:rPr>
                <w:rFonts w:ascii="Times New Roman" w:hAnsi="Times New Roman" w:cs="Times New Roman"/>
                <w:color w:val="000000"/>
                <w:sz w:val="24"/>
                <w:szCs w:val="26"/>
              </w:rPr>
            </w:pPr>
            <w:r w:rsidRPr="005F067B">
              <w:rPr>
                <w:rFonts w:ascii="Times New Roman" w:hAnsi="Times New Roman" w:cs="Times New Roman"/>
                <w:color w:val="000000"/>
                <w:sz w:val="24"/>
                <w:szCs w:val="26"/>
              </w:rPr>
              <w:t>3030</w:t>
            </w:r>
          </w:p>
        </w:tc>
        <w:tc>
          <w:tcPr>
            <w:tcW w:w="0" w:type="auto"/>
            <w:tcBorders>
              <w:top w:val="nil"/>
              <w:bottom w:val="nil"/>
              <w:right w:val="single" w:sz="16" w:space="0" w:color="000000"/>
            </w:tcBorders>
            <w:shd w:val="clear" w:color="auto" w:fill="FFFFFF"/>
            <w:vAlign w:val="center"/>
          </w:tcPr>
          <w:p w:rsidR="006B40FB" w:rsidRPr="005F067B" w:rsidRDefault="006B40FB" w:rsidP="005F067B">
            <w:pPr>
              <w:autoSpaceDE w:val="0"/>
              <w:autoSpaceDN w:val="0"/>
              <w:adjustRightInd w:val="0"/>
              <w:spacing w:after="0" w:line="240" w:lineRule="auto"/>
              <w:ind w:left="60" w:right="60"/>
              <w:jc w:val="right"/>
              <w:rPr>
                <w:rFonts w:ascii="Times New Roman" w:hAnsi="Times New Roman" w:cs="Times New Roman"/>
                <w:color w:val="000000"/>
                <w:sz w:val="24"/>
                <w:szCs w:val="26"/>
              </w:rPr>
            </w:pPr>
            <w:r w:rsidRPr="005F067B">
              <w:rPr>
                <w:rFonts w:ascii="Times New Roman" w:hAnsi="Times New Roman" w:cs="Times New Roman"/>
                <w:color w:val="000000"/>
                <w:sz w:val="24"/>
                <w:szCs w:val="26"/>
              </w:rPr>
              <w:t>3030</w:t>
            </w:r>
          </w:p>
        </w:tc>
      </w:tr>
      <w:tr w:rsidR="006B40FB" w:rsidRPr="005F067B" w:rsidTr="005F067B">
        <w:trPr>
          <w:cantSplit/>
        </w:trPr>
        <w:tc>
          <w:tcPr>
            <w:tcW w:w="0" w:type="auto"/>
            <w:vMerge w:val="restart"/>
            <w:tcBorders>
              <w:top w:val="nil"/>
              <w:left w:val="single" w:sz="16" w:space="0" w:color="000000"/>
              <w:bottom w:val="nil"/>
              <w:right w:val="nil"/>
            </w:tcBorders>
            <w:shd w:val="clear" w:color="auto" w:fill="FFFFFF"/>
            <w:vAlign w:val="center"/>
          </w:tcPr>
          <w:p w:rsidR="006B40FB" w:rsidRPr="005F067B" w:rsidRDefault="006B40FB" w:rsidP="005F067B">
            <w:pPr>
              <w:autoSpaceDE w:val="0"/>
              <w:autoSpaceDN w:val="0"/>
              <w:adjustRightInd w:val="0"/>
              <w:spacing w:after="0" w:line="240" w:lineRule="auto"/>
              <w:ind w:left="60" w:right="60"/>
              <w:rPr>
                <w:rFonts w:ascii="Times New Roman" w:hAnsi="Times New Roman" w:cs="Times New Roman"/>
                <w:color w:val="000000"/>
                <w:sz w:val="24"/>
                <w:szCs w:val="26"/>
              </w:rPr>
            </w:pPr>
            <w:r w:rsidRPr="005F067B">
              <w:rPr>
                <w:rFonts w:ascii="Times New Roman" w:hAnsi="Times New Roman" w:cs="Times New Roman"/>
                <w:color w:val="000000"/>
                <w:sz w:val="24"/>
                <w:szCs w:val="26"/>
              </w:rPr>
              <w:t>EPS</w:t>
            </w:r>
          </w:p>
        </w:tc>
        <w:tc>
          <w:tcPr>
            <w:tcW w:w="0" w:type="auto"/>
            <w:tcBorders>
              <w:top w:val="nil"/>
              <w:left w:val="nil"/>
              <w:bottom w:val="nil"/>
              <w:right w:val="single" w:sz="16" w:space="0" w:color="000000"/>
            </w:tcBorders>
            <w:shd w:val="clear" w:color="auto" w:fill="FFFFFF"/>
            <w:vAlign w:val="center"/>
          </w:tcPr>
          <w:p w:rsidR="006B40FB" w:rsidRPr="005F067B" w:rsidRDefault="006B40FB" w:rsidP="005F067B">
            <w:pPr>
              <w:autoSpaceDE w:val="0"/>
              <w:autoSpaceDN w:val="0"/>
              <w:adjustRightInd w:val="0"/>
              <w:spacing w:after="0" w:line="240" w:lineRule="auto"/>
              <w:ind w:left="60" w:right="60"/>
              <w:rPr>
                <w:rFonts w:ascii="Times New Roman" w:hAnsi="Times New Roman" w:cs="Times New Roman"/>
                <w:color w:val="000000"/>
                <w:sz w:val="24"/>
                <w:szCs w:val="26"/>
              </w:rPr>
            </w:pPr>
            <w:r w:rsidRPr="005F067B">
              <w:rPr>
                <w:rFonts w:ascii="Times New Roman" w:hAnsi="Times New Roman" w:cs="Times New Roman"/>
                <w:color w:val="000000"/>
                <w:sz w:val="24"/>
                <w:szCs w:val="26"/>
              </w:rPr>
              <w:t>Pearson Correlation</w:t>
            </w:r>
          </w:p>
        </w:tc>
        <w:tc>
          <w:tcPr>
            <w:tcW w:w="0" w:type="auto"/>
            <w:tcBorders>
              <w:top w:val="nil"/>
              <w:left w:val="single" w:sz="16" w:space="0" w:color="000000"/>
              <w:bottom w:val="nil"/>
            </w:tcBorders>
            <w:shd w:val="clear" w:color="auto" w:fill="FFFFFF"/>
            <w:vAlign w:val="center"/>
          </w:tcPr>
          <w:p w:rsidR="006B40FB" w:rsidRPr="005F067B" w:rsidRDefault="006B40FB" w:rsidP="005F067B">
            <w:pPr>
              <w:autoSpaceDE w:val="0"/>
              <w:autoSpaceDN w:val="0"/>
              <w:adjustRightInd w:val="0"/>
              <w:spacing w:after="0" w:line="240" w:lineRule="auto"/>
              <w:ind w:left="60" w:right="60"/>
              <w:jc w:val="right"/>
              <w:rPr>
                <w:rFonts w:ascii="Times New Roman" w:hAnsi="Times New Roman" w:cs="Times New Roman"/>
                <w:color w:val="000000"/>
                <w:sz w:val="24"/>
                <w:szCs w:val="26"/>
              </w:rPr>
            </w:pPr>
            <w:r w:rsidRPr="005F067B">
              <w:rPr>
                <w:rFonts w:ascii="Times New Roman" w:hAnsi="Times New Roman" w:cs="Times New Roman"/>
                <w:color w:val="000000"/>
                <w:sz w:val="24"/>
                <w:szCs w:val="26"/>
              </w:rPr>
              <w:t>.127</w:t>
            </w:r>
            <w:r w:rsidRPr="005F067B">
              <w:rPr>
                <w:rFonts w:ascii="Times New Roman" w:hAnsi="Times New Roman" w:cs="Times New Roman"/>
                <w:color w:val="000000"/>
                <w:sz w:val="24"/>
                <w:szCs w:val="26"/>
                <w:vertAlign w:val="superscript"/>
              </w:rPr>
              <w:t>**</w:t>
            </w:r>
          </w:p>
        </w:tc>
        <w:tc>
          <w:tcPr>
            <w:tcW w:w="0" w:type="auto"/>
            <w:tcBorders>
              <w:top w:val="nil"/>
              <w:bottom w:val="nil"/>
            </w:tcBorders>
            <w:shd w:val="clear" w:color="auto" w:fill="FFFFFF"/>
            <w:vAlign w:val="center"/>
          </w:tcPr>
          <w:p w:rsidR="006B40FB" w:rsidRPr="005F067B" w:rsidRDefault="006B40FB" w:rsidP="005F067B">
            <w:pPr>
              <w:autoSpaceDE w:val="0"/>
              <w:autoSpaceDN w:val="0"/>
              <w:adjustRightInd w:val="0"/>
              <w:spacing w:after="0" w:line="240" w:lineRule="auto"/>
              <w:ind w:left="60" w:right="60"/>
              <w:jc w:val="right"/>
              <w:rPr>
                <w:rFonts w:ascii="Times New Roman" w:hAnsi="Times New Roman" w:cs="Times New Roman"/>
                <w:color w:val="000000"/>
                <w:sz w:val="24"/>
                <w:szCs w:val="26"/>
              </w:rPr>
            </w:pPr>
            <w:r w:rsidRPr="005F067B">
              <w:rPr>
                <w:rFonts w:ascii="Times New Roman" w:hAnsi="Times New Roman" w:cs="Times New Roman"/>
                <w:color w:val="000000"/>
                <w:sz w:val="24"/>
                <w:szCs w:val="26"/>
              </w:rPr>
              <w:t>1</w:t>
            </w:r>
          </w:p>
        </w:tc>
        <w:tc>
          <w:tcPr>
            <w:tcW w:w="0" w:type="auto"/>
            <w:tcBorders>
              <w:top w:val="nil"/>
              <w:bottom w:val="nil"/>
            </w:tcBorders>
            <w:shd w:val="clear" w:color="auto" w:fill="FFFFFF"/>
            <w:vAlign w:val="center"/>
          </w:tcPr>
          <w:p w:rsidR="006B40FB" w:rsidRPr="005F067B" w:rsidRDefault="006B40FB" w:rsidP="005F067B">
            <w:pPr>
              <w:autoSpaceDE w:val="0"/>
              <w:autoSpaceDN w:val="0"/>
              <w:adjustRightInd w:val="0"/>
              <w:spacing w:after="0" w:line="240" w:lineRule="auto"/>
              <w:ind w:left="60" w:right="60"/>
              <w:jc w:val="right"/>
              <w:rPr>
                <w:rFonts w:ascii="Times New Roman" w:hAnsi="Times New Roman" w:cs="Times New Roman"/>
                <w:color w:val="000000"/>
                <w:sz w:val="24"/>
                <w:szCs w:val="26"/>
              </w:rPr>
            </w:pPr>
            <w:r w:rsidRPr="005F067B">
              <w:rPr>
                <w:rFonts w:ascii="Times New Roman" w:hAnsi="Times New Roman" w:cs="Times New Roman"/>
                <w:color w:val="000000"/>
                <w:sz w:val="24"/>
                <w:szCs w:val="26"/>
              </w:rPr>
              <w:t>.740</w:t>
            </w:r>
            <w:r w:rsidRPr="005F067B">
              <w:rPr>
                <w:rFonts w:ascii="Times New Roman" w:hAnsi="Times New Roman" w:cs="Times New Roman"/>
                <w:color w:val="000000"/>
                <w:sz w:val="24"/>
                <w:szCs w:val="26"/>
                <w:vertAlign w:val="superscript"/>
              </w:rPr>
              <w:t>**</w:t>
            </w:r>
          </w:p>
        </w:tc>
        <w:tc>
          <w:tcPr>
            <w:tcW w:w="1036" w:type="dxa"/>
            <w:tcBorders>
              <w:top w:val="nil"/>
              <w:bottom w:val="nil"/>
            </w:tcBorders>
            <w:shd w:val="clear" w:color="auto" w:fill="FFFFFF"/>
            <w:vAlign w:val="center"/>
          </w:tcPr>
          <w:p w:rsidR="006B40FB" w:rsidRPr="005F067B" w:rsidRDefault="006B40FB" w:rsidP="005F067B">
            <w:pPr>
              <w:autoSpaceDE w:val="0"/>
              <w:autoSpaceDN w:val="0"/>
              <w:adjustRightInd w:val="0"/>
              <w:spacing w:after="0" w:line="240" w:lineRule="auto"/>
              <w:ind w:left="60" w:right="60"/>
              <w:jc w:val="right"/>
              <w:rPr>
                <w:rFonts w:ascii="Times New Roman" w:hAnsi="Times New Roman" w:cs="Times New Roman"/>
                <w:color w:val="000000"/>
                <w:sz w:val="24"/>
                <w:szCs w:val="26"/>
              </w:rPr>
            </w:pPr>
            <w:r w:rsidRPr="005F067B">
              <w:rPr>
                <w:rFonts w:ascii="Times New Roman" w:hAnsi="Times New Roman" w:cs="Times New Roman"/>
                <w:color w:val="000000"/>
                <w:sz w:val="24"/>
                <w:szCs w:val="26"/>
              </w:rPr>
              <w:t>-.061</w:t>
            </w:r>
            <w:r w:rsidRPr="005F067B">
              <w:rPr>
                <w:rFonts w:ascii="Times New Roman" w:hAnsi="Times New Roman" w:cs="Times New Roman"/>
                <w:color w:val="000000"/>
                <w:sz w:val="24"/>
                <w:szCs w:val="26"/>
                <w:vertAlign w:val="superscript"/>
              </w:rPr>
              <w:t>**</w:t>
            </w:r>
          </w:p>
        </w:tc>
        <w:tc>
          <w:tcPr>
            <w:tcW w:w="0" w:type="auto"/>
            <w:tcBorders>
              <w:top w:val="nil"/>
              <w:bottom w:val="nil"/>
            </w:tcBorders>
            <w:shd w:val="clear" w:color="auto" w:fill="FFFFFF"/>
            <w:vAlign w:val="center"/>
          </w:tcPr>
          <w:p w:rsidR="006B40FB" w:rsidRPr="005F067B" w:rsidRDefault="006B40FB" w:rsidP="005F067B">
            <w:pPr>
              <w:autoSpaceDE w:val="0"/>
              <w:autoSpaceDN w:val="0"/>
              <w:adjustRightInd w:val="0"/>
              <w:spacing w:after="0" w:line="240" w:lineRule="auto"/>
              <w:ind w:left="60" w:right="60"/>
              <w:jc w:val="right"/>
              <w:rPr>
                <w:rFonts w:ascii="Times New Roman" w:hAnsi="Times New Roman" w:cs="Times New Roman"/>
                <w:color w:val="000000"/>
                <w:sz w:val="24"/>
                <w:szCs w:val="26"/>
              </w:rPr>
            </w:pPr>
            <w:r w:rsidRPr="005F067B">
              <w:rPr>
                <w:rFonts w:ascii="Times New Roman" w:hAnsi="Times New Roman" w:cs="Times New Roman"/>
                <w:color w:val="000000"/>
                <w:sz w:val="24"/>
                <w:szCs w:val="26"/>
              </w:rPr>
              <w:t>.086</w:t>
            </w:r>
            <w:r w:rsidRPr="005F067B">
              <w:rPr>
                <w:rFonts w:ascii="Times New Roman" w:hAnsi="Times New Roman" w:cs="Times New Roman"/>
                <w:color w:val="000000"/>
                <w:sz w:val="24"/>
                <w:szCs w:val="26"/>
                <w:vertAlign w:val="superscript"/>
              </w:rPr>
              <w:t>**</w:t>
            </w:r>
          </w:p>
        </w:tc>
        <w:tc>
          <w:tcPr>
            <w:tcW w:w="906" w:type="dxa"/>
            <w:tcBorders>
              <w:top w:val="nil"/>
              <w:bottom w:val="nil"/>
            </w:tcBorders>
            <w:shd w:val="clear" w:color="auto" w:fill="FFFFFF"/>
            <w:vAlign w:val="center"/>
          </w:tcPr>
          <w:p w:rsidR="006B40FB" w:rsidRPr="005F067B" w:rsidRDefault="006B40FB" w:rsidP="005F067B">
            <w:pPr>
              <w:autoSpaceDE w:val="0"/>
              <w:autoSpaceDN w:val="0"/>
              <w:adjustRightInd w:val="0"/>
              <w:spacing w:after="0" w:line="240" w:lineRule="auto"/>
              <w:ind w:left="60" w:right="60"/>
              <w:jc w:val="right"/>
              <w:rPr>
                <w:rFonts w:ascii="Times New Roman" w:hAnsi="Times New Roman" w:cs="Times New Roman"/>
                <w:color w:val="000000"/>
                <w:sz w:val="24"/>
                <w:szCs w:val="26"/>
              </w:rPr>
            </w:pPr>
            <w:r w:rsidRPr="005F067B">
              <w:rPr>
                <w:rFonts w:ascii="Times New Roman" w:hAnsi="Times New Roman" w:cs="Times New Roman"/>
                <w:color w:val="000000"/>
                <w:sz w:val="24"/>
                <w:szCs w:val="26"/>
              </w:rPr>
              <w:t>.080</w:t>
            </w:r>
            <w:r w:rsidRPr="005F067B">
              <w:rPr>
                <w:rFonts w:ascii="Times New Roman" w:hAnsi="Times New Roman" w:cs="Times New Roman"/>
                <w:color w:val="000000"/>
                <w:sz w:val="24"/>
                <w:szCs w:val="26"/>
                <w:vertAlign w:val="superscript"/>
              </w:rPr>
              <w:t>**</w:t>
            </w:r>
          </w:p>
        </w:tc>
        <w:tc>
          <w:tcPr>
            <w:tcW w:w="0" w:type="auto"/>
            <w:tcBorders>
              <w:top w:val="nil"/>
              <w:bottom w:val="nil"/>
            </w:tcBorders>
            <w:shd w:val="clear" w:color="auto" w:fill="FFFFFF"/>
            <w:vAlign w:val="center"/>
          </w:tcPr>
          <w:p w:rsidR="006B40FB" w:rsidRPr="005F067B" w:rsidRDefault="006B40FB" w:rsidP="005F067B">
            <w:pPr>
              <w:autoSpaceDE w:val="0"/>
              <w:autoSpaceDN w:val="0"/>
              <w:adjustRightInd w:val="0"/>
              <w:spacing w:after="0" w:line="240" w:lineRule="auto"/>
              <w:ind w:left="60" w:right="60"/>
              <w:jc w:val="right"/>
              <w:rPr>
                <w:rFonts w:ascii="Times New Roman" w:hAnsi="Times New Roman" w:cs="Times New Roman"/>
                <w:color w:val="000000"/>
                <w:sz w:val="24"/>
                <w:szCs w:val="26"/>
              </w:rPr>
            </w:pPr>
            <w:r w:rsidRPr="005F067B">
              <w:rPr>
                <w:rFonts w:ascii="Times New Roman" w:hAnsi="Times New Roman" w:cs="Times New Roman"/>
                <w:color w:val="000000"/>
                <w:sz w:val="24"/>
                <w:szCs w:val="26"/>
              </w:rPr>
              <w:t>.184</w:t>
            </w:r>
            <w:r w:rsidRPr="005F067B">
              <w:rPr>
                <w:rFonts w:ascii="Times New Roman" w:hAnsi="Times New Roman" w:cs="Times New Roman"/>
                <w:color w:val="000000"/>
                <w:sz w:val="24"/>
                <w:szCs w:val="26"/>
                <w:vertAlign w:val="superscript"/>
              </w:rPr>
              <w:t>**</w:t>
            </w:r>
          </w:p>
        </w:tc>
        <w:tc>
          <w:tcPr>
            <w:tcW w:w="0" w:type="auto"/>
            <w:tcBorders>
              <w:top w:val="nil"/>
              <w:bottom w:val="nil"/>
            </w:tcBorders>
            <w:shd w:val="clear" w:color="auto" w:fill="FFFFFF"/>
            <w:vAlign w:val="center"/>
          </w:tcPr>
          <w:p w:rsidR="006B40FB" w:rsidRPr="005F067B" w:rsidRDefault="006B40FB" w:rsidP="005F067B">
            <w:pPr>
              <w:autoSpaceDE w:val="0"/>
              <w:autoSpaceDN w:val="0"/>
              <w:adjustRightInd w:val="0"/>
              <w:spacing w:after="0" w:line="240" w:lineRule="auto"/>
              <w:ind w:left="60" w:right="60"/>
              <w:jc w:val="right"/>
              <w:rPr>
                <w:rFonts w:ascii="Times New Roman" w:hAnsi="Times New Roman" w:cs="Times New Roman"/>
                <w:color w:val="000000"/>
                <w:sz w:val="24"/>
                <w:szCs w:val="26"/>
              </w:rPr>
            </w:pPr>
            <w:r w:rsidRPr="005F067B">
              <w:rPr>
                <w:rFonts w:ascii="Times New Roman" w:hAnsi="Times New Roman" w:cs="Times New Roman"/>
                <w:color w:val="000000"/>
                <w:sz w:val="24"/>
                <w:szCs w:val="26"/>
              </w:rPr>
              <w:t>.256</w:t>
            </w:r>
            <w:r w:rsidRPr="005F067B">
              <w:rPr>
                <w:rFonts w:ascii="Times New Roman" w:hAnsi="Times New Roman" w:cs="Times New Roman"/>
                <w:color w:val="000000"/>
                <w:sz w:val="24"/>
                <w:szCs w:val="26"/>
                <w:vertAlign w:val="superscript"/>
              </w:rPr>
              <w:t>**</w:t>
            </w:r>
          </w:p>
        </w:tc>
        <w:tc>
          <w:tcPr>
            <w:tcW w:w="0" w:type="auto"/>
            <w:tcBorders>
              <w:top w:val="nil"/>
              <w:bottom w:val="nil"/>
            </w:tcBorders>
            <w:shd w:val="clear" w:color="auto" w:fill="FFFFFF"/>
            <w:vAlign w:val="center"/>
          </w:tcPr>
          <w:p w:rsidR="006B40FB" w:rsidRPr="005F067B" w:rsidRDefault="006B40FB" w:rsidP="005F067B">
            <w:pPr>
              <w:autoSpaceDE w:val="0"/>
              <w:autoSpaceDN w:val="0"/>
              <w:adjustRightInd w:val="0"/>
              <w:spacing w:after="0" w:line="240" w:lineRule="auto"/>
              <w:ind w:left="60" w:right="60"/>
              <w:jc w:val="right"/>
              <w:rPr>
                <w:rFonts w:ascii="Times New Roman" w:hAnsi="Times New Roman" w:cs="Times New Roman"/>
                <w:color w:val="000000"/>
                <w:sz w:val="24"/>
                <w:szCs w:val="26"/>
              </w:rPr>
            </w:pPr>
            <w:r w:rsidRPr="005F067B">
              <w:rPr>
                <w:rFonts w:ascii="Times New Roman" w:hAnsi="Times New Roman" w:cs="Times New Roman"/>
                <w:color w:val="000000"/>
                <w:sz w:val="24"/>
                <w:szCs w:val="26"/>
              </w:rPr>
              <w:t>-.003</w:t>
            </w:r>
          </w:p>
        </w:tc>
        <w:tc>
          <w:tcPr>
            <w:tcW w:w="0" w:type="auto"/>
            <w:tcBorders>
              <w:top w:val="nil"/>
              <w:bottom w:val="nil"/>
            </w:tcBorders>
            <w:shd w:val="clear" w:color="auto" w:fill="FFFFFF"/>
            <w:vAlign w:val="center"/>
          </w:tcPr>
          <w:p w:rsidR="006B40FB" w:rsidRPr="005F067B" w:rsidRDefault="006B40FB" w:rsidP="005F067B">
            <w:pPr>
              <w:autoSpaceDE w:val="0"/>
              <w:autoSpaceDN w:val="0"/>
              <w:adjustRightInd w:val="0"/>
              <w:spacing w:after="0" w:line="240" w:lineRule="auto"/>
              <w:ind w:left="60" w:right="60"/>
              <w:jc w:val="right"/>
              <w:rPr>
                <w:rFonts w:ascii="Times New Roman" w:hAnsi="Times New Roman" w:cs="Times New Roman"/>
                <w:color w:val="000000"/>
                <w:sz w:val="24"/>
                <w:szCs w:val="26"/>
              </w:rPr>
            </w:pPr>
            <w:r w:rsidRPr="005F067B">
              <w:rPr>
                <w:rFonts w:ascii="Times New Roman" w:hAnsi="Times New Roman" w:cs="Times New Roman"/>
                <w:color w:val="000000"/>
                <w:sz w:val="24"/>
                <w:szCs w:val="26"/>
              </w:rPr>
              <w:t>.110</w:t>
            </w:r>
            <w:r w:rsidRPr="005F067B">
              <w:rPr>
                <w:rFonts w:ascii="Times New Roman" w:hAnsi="Times New Roman" w:cs="Times New Roman"/>
                <w:color w:val="000000"/>
                <w:sz w:val="24"/>
                <w:szCs w:val="26"/>
                <w:vertAlign w:val="superscript"/>
              </w:rPr>
              <w:t>**</w:t>
            </w:r>
          </w:p>
        </w:tc>
        <w:tc>
          <w:tcPr>
            <w:tcW w:w="0" w:type="auto"/>
            <w:tcBorders>
              <w:top w:val="nil"/>
              <w:bottom w:val="nil"/>
            </w:tcBorders>
            <w:shd w:val="clear" w:color="auto" w:fill="FFFFFF"/>
            <w:vAlign w:val="center"/>
          </w:tcPr>
          <w:p w:rsidR="006B40FB" w:rsidRPr="005F067B" w:rsidRDefault="006B40FB" w:rsidP="005F067B">
            <w:pPr>
              <w:autoSpaceDE w:val="0"/>
              <w:autoSpaceDN w:val="0"/>
              <w:adjustRightInd w:val="0"/>
              <w:spacing w:after="0" w:line="240" w:lineRule="auto"/>
              <w:ind w:left="60" w:right="60"/>
              <w:jc w:val="right"/>
              <w:rPr>
                <w:rFonts w:ascii="Times New Roman" w:hAnsi="Times New Roman" w:cs="Times New Roman"/>
                <w:color w:val="000000"/>
                <w:sz w:val="24"/>
                <w:szCs w:val="26"/>
              </w:rPr>
            </w:pPr>
            <w:r w:rsidRPr="005F067B">
              <w:rPr>
                <w:rFonts w:ascii="Times New Roman" w:hAnsi="Times New Roman" w:cs="Times New Roman"/>
                <w:color w:val="000000"/>
                <w:sz w:val="24"/>
                <w:szCs w:val="26"/>
              </w:rPr>
              <w:t>-.108</w:t>
            </w:r>
            <w:r w:rsidRPr="005F067B">
              <w:rPr>
                <w:rFonts w:ascii="Times New Roman" w:hAnsi="Times New Roman" w:cs="Times New Roman"/>
                <w:color w:val="000000"/>
                <w:sz w:val="24"/>
                <w:szCs w:val="26"/>
                <w:vertAlign w:val="superscript"/>
              </w:rPr>
              <w:t>**</w:t>
            </w:r>
          </w:p>
        </w:tc>
        <w:tc>
          <w:tcPr>
            <w:tcW w:w="0" w:type="auto"/>
            <w:tcBorders>
              <w:top w:val="nil"/>
              <w:bottom w:val="nil"/>
              <w:right w:val="single" w:sz="16" w:space="0" w:color="000000"/>
            </w:tcBorders>
            <w:shd w:val="clear" w:color="auto" w:fill="FFFFFF"/>
            <w:vAlign w:val="center"/>
          </w:tcPr>
          <w:p w:rsidR="006B40FB" w:rsidRPr="005F067B" w:rsidRDefault="006B40FB" w:rsidP="005F067B">
            <w:pPr>
              <w:autoSpaceDE w:val="0"/>
              <w:autoSpaceDN w:val="0"/>
              <w:adjustRightInd w:val="0"/>
              <w:spacing w:after="0" w:line="240" w:lineRule="auto"/>
              <w:ind w:left="60" w:right="60"/>
              <w:jc w:val="right"/>
              <w:rPr>
                <w:rFonts w:ascii="Times New Roman" w:hAnsi="Times New Roman" w:cs="Times New Roman"/>
                <w:color w:val="000000"/>
                <w:sz w:val="24"/>
                <w:szCs w:val="26"/>
              </w:rPr>
            </w:pPr>
            <w:r w:rsidRPr="005F067B">
              <w:rPr>
                <w:rFonts w:ascii="Times New Roman" w:hAnsi="Times New Roman" w:cs="Times New Roman"/>
                <w:color w:val="000000"/>
                <w:sz w:val="24"/>
                <w:szCs w:val="26"/>
              </w:rPr>
              <w:t>.126</w:t>
            </w:r>
            <w:r w:rsidRPr="005F067B">
              <w:rPr>
                <w:rFonts w:ascii="Times New Roman" w:hAnsi="Times New Roman" w:cs="Times New Roman"/>
                <w:color w:val="000000"/>
                <w:sz w:val="24"/>
                <w:szCs w:val="26"/>
                <w:vertAlign w:val="superscript"/>
              </w:rPr>
              <w:t>**</w:t>
            </w:r>
          </w:p>
        </w:tc>
      </w:tr>
      <w:tr w:rsidR="006B40FB" w:rsidRPr="005F067B" w:rsidTr="005F067B">
        <w:trPr>
          <w:cantSplit/>
        </w:trPr>
        <w:tc>
          <w:tcPr>
            <w:tcW w:w="0" w:type="auto"/>
            <w:vMerge/>
            <w:tcBorders>
              <w:top w:val="nil"/>
              <w:left w:val="single" w:sz="16" w:space="0" w:color="000000"/>
              <w:bottom w:val="nil"/>
              <w:right w:val="nil"/>
            </w:tcBorders>
            <w:shd w:val="clear" w:color="auto" w:fill="FFFFFF"/>
            <w:vAlign w:val="center"/>
          </w:tcPr>
          <w:p w:rsidR="006B40FB" w:rsidRPr="005F067B" w:rsidRDefault="006B40FB" w:rsidP="005F067B">
            <w:pPr>
              <w:autoSpaceDE w:val="0"/>
              <w:autoSpaceDN w:val="0"/>
              <w:adjustRightInd w:val="0"/>
              <w:spacing w:after="0" w:line="240" w:lineRule="auto"/>
              <w:rPr>
                <w:rFonts w:ascii="Times New Roman" w:hAnsi="Times New Roman" w:cs="Times New Roman"/>
                <w:color w:val="000000"/>
                <w:sz w:val="24"/>
                <w:szCs w:val="26"/>
              </w:rPr>
            </w:pPr>
          </w:p>
        </w:tc>
        <w:tc>
          <w:tcPr>
            <w:tcW w:w="0" w:type="auto"/>
            <w:tcBorders>
              <w:top w:val="nil"/>
              <w:left w:val="nil"/>
              <w:bottom w:val="nil"/>
              <w:right w:val="single" w:sz="16" w:space="0" w:color="000000"/>
            </w:tcBorders>
            <w:shd w:val="clear" w:color="auto" w:fill="FFFFFF"/>
            <w:vAlign w:val="center"/>
          </w:tcPr>
          <w:p w:rsidR="006B40FB" w:rsidRPr="005F067B" w:rsidRDefault="006B40FB" w:rsidP="005F067B">
            <w:pPr>
              <w:autoSpaceDE w:val="0"/>
              <w:autoSpaceDN w:val="0"/>
              <w:adjustRightInd w:val="0"/>
              <w:spacing w:after="0" w:line="240" w:lineRule="auto"/>
              <w:ind w:left="60" w:right="60"/>
              <w:rPr>
                <w:rFonts w:ascii="Times New Roman" w:hAnsi="Times New Roman" w:cs="Times New Roman"/>
                <w:color w:val="000000"/>
                <w:sz w:val="24"/>
                <w:szCs w:val="26"/>
              </w:rPr>
            </w:pPr>
            <w:r w:rsidRPr="005F067B">
              <w:rPr>
                <w:rFonts w:ascii="Times New Roman" w:hAnsi="Times New Roman" w:cs="Times New Roman"/>
                <w:color w:val="000000"/>
                <w:sz w:val="24"/>
                <w:szCs w:val="26"/>
              </w:rPr>
              <w:t>Sig. (2-tailed)</w:t>
            </w:r>
          </w:p>
        </w:tc>
        <w:tc>
          <w:tcPr>
            <w:tcW w:w="0" w:type="auto"/>
            <w:tcBorders>
              <w:top w:val="nil"/>
              <w:left w:val="single" w:sz="16" w:space="0" w:color="000000"/>
              <w:bottom w:val="nil"/>
            </w:tcBorders>
            <w:shd w:val="clear" w:color="auto" w:fill="FFFFFF"/>
            <w:vAlign w:val="center"/>
          </w:tcPr>
          <w:p w:rsidR="006B40FB" w:rsidRPr="005F067B" w:rsidRDefault="006B40FB" w:rsidP="005F067B">
            <w:pPr>
              <w:autoSpaceDE w:val="0"/>
              <w:autoSpaceDN w:val="0"/>
              <w:adjustRightInd w:val="0"/>
              <w:spacing w:after="0" w:line="240" w:lineRule="auto"/>
              <w:ind w:left="60" w:right="60"/>
              <w:jc w:val="right"/>
              <w:rPr>
                <w:rFonts w:ascii="Times New Roman" w:hAnsi="Times New Roman" w:cs="Times New Roman"/>
                <w:color w:val="000000"/>
                <w:sz w:val="24"/>
                <w:szCs w:val="26"/>
              </w:rPr>
            </w:pPr>
            <w:r w:rsidRPr="005F067B">
              <w:rPr>
                <w:rFonts w:ascii="Times New Roman" w:hAnsi="Times New Roman" w:cs="Times New Roman"/>
                <w:color w:val="000000"/>
                <w:sz w:val="24"/>
                <w:szCs w:val="26"/>
              </w:rPr>
              <w:t>.000</w:t>
            </w:r>
          </w:p>
        </w:tc>
        <w:tc>
          <w:tcPr>
            <w:tcW w:w="0" w:type="auto"/>
            <w:tcBorders>
              <w:top w:val="nil"/>
              <w:bottom w:val="nil"/>
            </w:tcBorders>
            <w:shd w:val="clear" w:color="auto" w:fill="FFFFFF"/>
          </w:tcPr>
          <w:p w:rsidR="006B40FB" w:rsidRPr="005F067B" w:rsidRDefault="006B40FB" w:rsidP="005F067B">
            <w:pPr>
              <w:autoSpaceDE w:val="0"/>
              <w:autoSpaceDN w:val="0"/>
              <w:adjustRightInd w:val="0"/>
              <w:spacing w:after="0" w:line="240" w:lineRule="auto"/>
              <w:rPr>
                <w:rFonts w:ascii="Times New Roman" w:hAnsi="Times New Roman" w:cs="Times New Roman"/>
                <w:sz w:val="24"/>
                <w:szCs w:val="26"/>
              </w:rPr>
            </w:pPr>
          </w:p>
        </w:tc>
        <w:tc>
          <w:tcPr>
            <w:tcW w:w="0" w:type="auto"/>
            <w:tcBorders>
              <w:top w:val="nil"/>
              <w:bottom w:val="nil"/>
            </w:tcBorders>
            <w:shd w:val="clear" w:color="auto" w:fill="FFFFFF"/>
            <w:vAlign w:val="center"/>
          </w:tcPr>
          <w:p w:rsidR="006B40FB" w:rsidRPr="005F067B" w:rsidRDefault="006B40FB" w:rsidP="005F067B">
            <w:pPr>
              <w:autoSpaceDE w:val="0"/>
              <w:autoSpaceDN w:val="0"/>
              <w:adjustRightInd w:val="0"/>
              <w:spacing w:after="0" w:line="240" w:lineRule="auto"/>
              <w:ind w:left="60" w:right="60"/>
              <w:jc w:val="right"/>
              <w:rPr>
                <w:rFonts w:ascii="Times New Roman" w:hAnsi="Times New Roman" w:cs="Times New Roman"/>
                <w:color w:val="000000"/>
                <w:sz w:val="24"/>
                <w:szCs w:val="26"/>
              </w:rPr>
            </w:pPr>
            <w:r w:rsidRPr="005F067B">
              <w:rPr>
                <w:rFonts w:ascii="Times New Roman" w:hAnsi="Times New Roman" w:cs="Times New Roman"/>
                <w:color w:val="000000"/>
                <w:sz w:val="24"/>
                <w:szCs w:val="26"/>
              </w:rPr>
              <w:t>.000</w:t>
            </w:r>
          </w:p>
        </w:tc>
        <w:tc>
          <w:tcPr>
            <w:tcW w:w="1036" w:type="dxa"/>
            <w:tcBorders>
              <w:top w:val="nil"/>
              <w:bottom w:val="nil"/>
            </w:tcBorders>
            <w:shd w:val="clear" w:color="auto" w:fill="FFF2CC"/>
            <w:vAlign w:val="center"/>
          </w:tcPr>
          <w:p w:rsidR="006B40FB" w:rsidRPr="005F067B" w:rsidRDefault="006B40FB" w:rsidP="005F067B">
            <w:pPr>
              <w:autoSpaceDE w:val="0"/>
              <w:autoSpaceDN w:val="0"/>
              <w:adjustRightInd w:val="0"/>
              <w:spacing w:after="0" w:line="240" w:lineRule="auto"/>
              <w:ind w:left="60" w:right="60"/>
              <w:jc w:val="right"/>
              <w:rPr>
                <w:rFonts w:ascii="Times New Roman" w:hAnsi="Times New Roman" w:cs="Times New Roman"/>
                <w:color w:val="000000"/>
                <w:sz w:val="24"/>
                <w:szCs w:val="26"/>
              </w:rPr>
            </w:pPr>
            <w:r w:rsidRPr="005F067B">
              <w:rPr>
                <w:rFonts w:ascii="Times New Roman" w:hAnsi="Times New Roman" w:cs="Times New Roman"/>
                <w:color w:val="000000"/>
                <w:sz w:val="24"/>
                <w:szCs w:val="26"/>
              </w:rPr>
              <w:t>.001</w:t>
            </w:r>
          </w:p>
        </w:tc>
        <w:tc>
          <w:tcPr>
            <w:tcW w:w="0" w:type="auto"/>
            <w:tcBorders>
              <w:top w:val="nil"/>
              <w:bottom w:val="nil"/>
            </w:tcBorders>
            <w:shd w:val="clear" w:color="auto" w:fill="FFF2CC"/>
            <w:vAlign w:val="center"/>
          </w:tcPr>
          <w:p w:rsidR="006B40FB" w:rsidRPr="005F067B" w:rsidRDefault="006B40FB" w:rsidP="005F067B">
            <w:pPr>
              <w:autoSpaceDE w:val="0"/>
              <w:autoSpaceDN w:val="0"/>
              <w:adjustRightInd w:val="0"/>
              <w:spacing w:after="0" w:line="240" w:lineRule="auto"/>
              <w:ind w:left="60" w:right="60"/>
              <w:jc w:val="right"/>
              <w:rPr>
                <w:rFonts w:ascii="Times New Roman" w:hAnsi="Times New Roman" w:cs="Times New Roman"/>
                <w:color w:val="000000"/>
                <w:sz w:val="24"/>
                <w:szCs w:val="26"/>
              </w:rPr>
            </w:pPr>
            <w:r w:rsidRPr="005F067B">
              <w:rPr>
                <w:rFonts w:ascii="Times New Roman" w:hAnsi="Times New Roman" w:cs="Times New Roman"/>
                <w:color w:val="000000"/>
                <w:sz w:val="24"/>
                <w:szCs w:val="26"/>
              </w:rPr>
              <w:t>.000</w:t>
            </w:r>
          </w:p>
        </w:tc>
        <w:tc>
          <w:tcPr>
            <w:tcW w:w="906" w:type="dxa"/>
            <w:tcBorders>
              <w:top w:val="nil"/>
              <w:bottom w:val="nil"/>
            </w:tcBorders>
            <w:shd w:val="clear" w:color="auto" w:fill="FFF2CC"/>
            <w:vAlign w:val="center"/>
          </w:tcPr>
          <w:p w:rsidR="006B40FB" w:rsidRPr="005F067B" w:rsidRDefault="006B40FB" w:rsidP="005F067B">
            <w:pPr>
              <w:autoSpaceDE w:val="0"/>
              <w:autoSpaceDN w:val="0"/>
              <w:adjustRightInd w:val="0"/>
              <w:spacing w:after="0" w:line="240" w:lineRule="auto"/>
              <w:ind w:left="60" w:right="60"/>
              <w:jc w:val="right"/>
              <w:rPr>
                <w:rFonts w:ascii="Times New Roman" w:hAnsi="Times New Roman" w:cs="Times New Roman"/>
                <w:color w:val="000000"/>
                <w:sz w:val="24"/>
                <w:szCs w:val="26"/>
              </w:rPr>
            </w:pPr>
            <w:r w:rsidRPr="005F067B">
              <w:rPr>
                <w:rFonts w:ascii="Times New Roman" w:hAnsi="Times New Roman" w:cs="Times New Roman"/>
                <w:color w:val="000000"/>
                <w:sz w:val="24"/>
                <w:szCs w:val="26"/>
              </w:rPr>
              <w:t>.000</w:t>
            </w:r>
          </w:p>
        </w:tc>
        <w:tc>
          <w:tcPr>
            <w:tcW w:w="0" w:type="auto"/>
            <w:tcBorders>
              <w:top w:val="nil"/>
              <w:bottom w:val="nil"/>
            </w:tcBorders>
            <w:shd w:val="clear" w:color="auto" w:fill="FFF2CC"/>
            <w:vAlign w:val="center"/>
          </w:tcPr>
          <w:p w:rsidR="006B40FB" w:rsidRPr="005F067B" w:rsidRDefault="006B40FB" w:rsidP="005F067B">
            <w:pPr>
              <w:autoSpaceDE w:val="0"/>
              <w:autoSpaceDN w:val="0"/>
              <w:adjustRightInd w:val="0"/>
              <w:spacing w:after="0" w:line="240" w:lineRule="auto"/>
              <w:ind w:left="60" w:right="60"/>
              <w:jc w:val="right"/>
              <w:rPr>
                <w:rFonts w:ascii="Times New Roman" w:hAnsi="Times New Roman" w:cs="Times New Roman"/>
                <w:color w:val="000000"/>
                <w:sz w:val="24"/>
                <w:szCs w:val="26"/>
              </w:rPr>
            </w:pPr>
            <w:r w:rsidRPr="005F067B">
              <w:rPr>
                <w:rFonts w:ascii="Times New Roman" w:hAnsi="Times New Roman" w:cs="Times New Roman"/>
                <w:color w:val="000000"/>
                <w:sz w:val="24"/>
                <w:szCs w:val="26"/>
              </w:rPr>
              <w:t>.000</w:t>
            </w:r>
          </w:p>
        </w:tc>
        <w:tc>
          <w:tcPr>
            <w:tcW w:w="0" w:type="auto"/>
            <w:tcBorders>
              <w:top w:val="nil"/>
              <w:bottom w:val="nil"/>
            </w:tcBorders>
            <w:shd w:val="clear" w:color="auto" w:fill="FFF2CC"/>
            <w:vAlign w:val="center"/>
          </w:tcPr>
          <w:p w:rsidR="006B40FB" w:rsidRPr="005F067B" w:rsidRDefault="006B40FB" w:rsidP="005F067B">
            <w:pPr>
              <w:autoSpaceDE w:val="0"/>
              <w:autoSpaceDN w:val="0"/>
              <w:adjustRightInd w:val="0"/>
              <w:spacing w:after="0" w:line="240" w:lineRule="auto"/>
              <w:ind w:left="60" w:right="60"/>
              <w:jc w:val="right"/>
              <w:rPr>
                <w:rFonts w:ascii="Times New Roman" w:hAnsi="Times New Roman" w:cs="Times New Roman"/>
                <w:color w:val="000000"/>
                <w:sz w:val="24"/>
                <w:szCs w:val="26"/>
              </w:rPr>
            </w:pPr>
            <w:r w:rsidRPr="005F067B">
              <w:rPr>
                <w:rFonts w:ascii="Times New Roman" w:hAnsi="Times New Roman" w:cs="Times New Roman"/>
                <w:color w:val="000000"/>
                <w:sz w:val="24"/>
                <w:szCs w:val="26"/>
              </w:rPr>
              <w:t>.000</w:t>
            </w:r>
          </w:p>
        </w:tc>
        <w:tc>
          <w:tcPr>
            <w:tcW w:w="0" w:type="auto"/>
            <w:tcBorders>
              <w:top w:val="nil"/>
              <w:bottom w:val="nil"/>
            </w:tcBorders>
            <w:shd w:val="clear" w:color="auto" w:fill="FFF2CC"/>
            <w:vAlign w:val="center"/>
          </w:tcPr>
          <w:p w:rsidR="006B40FB" w:rsidRPr="005F067B" w:rsidRDefault="006B40FB" w:rsidP="005F067B">
            <w:pPr>
              <w:autoSpaceDE w:val="0"/>
              <w:autoSpaceDN w:val="0"/>
              <w:adjustRightInd w:val="0"/>
              <w:spacing w:after="0" w:line="240" w:lineRule="auto"/>
              <w:ind w:left="60" w:right="60"/>
              <w:jc w:val="right"/>
              <w:rPr>
                <w:rFonts w:ascii="Times New Roman" w:hAnsi="Times New Roman" w:cs="Times New Roman"/>
                <w:color w:val="000000"/>
                <w:sz w:val="24"/>
                <w:szCs w:val="26"/>
              </w:rPr>
            </w:pPr>
            <w:r w:rsidRPr="005F067B">
              <w:rPr>
                <w:rFonts w:ascii="Times New Roman" w:hAnsi="Times New Roman" w:cs="Times New Roman"/>
                <w:color w:val="FF0000"/>
                <w:sz w:val="24"/>
                <w:szCs w:val="26"/>
              </w:rPr>
              <w:t>.871</w:t>
            </w:r>
          </w:p>
        </w:tc>
        <w:tc>
          <w:tcPr>
            <w:tcW w:w="0" w:type="auto"/>
            <w:tcBorders>
              <w:top w:val="nil"/>
              <w:bottom w:val="nil"/>
            </w:tcBorders>
            <w:shd w:val="clear" w:color="auto" w:fill="FFF2CC"/>
            <w:vAlign w:val="center"/>
          </w:tcPr>
          <w:p w:rsidR="006B40FB" w:rsidRPr="005F067B" w:rsidRDefault="006B40FB" w:rsidP="005F067B">
            <w:pPr>
              <w:autoSpaceDE w:val="0"/>
              <w:autoSpaceDN w:val="0"/>
              <w:adjustRightInd w:val="0"/>
              <w:spacing w:after="0" w:line="240" w:lineRule="auto"/>
              <w:ind w:left="60" w:right="60"/>
              <w:jc w:val="right"/>
              <w:rPr>
                <w:rFonts w:ascii="Times New Roman" w:hAnsi="Times New Roman" w:cs="Times New Roman"/>
                <w:color w:val="000000"/>
                <w:sz w:val="24"/>
                <w:szCs w:val="26"/>
              </w:rPr>
            </w:pPr>
            <w:r w:rsidRPr="005F067B">
              <w:rPr>
                <w:rFonts w:ascii="Times New Roman" w:hAnsi="Times New Roman" w:cs="Times New Roman"/>
                <w:color w:val="000000"/>
                <w:sz w:val="24"/>
                <w:szCs w:val="26"/>
              </w:rPr>
              <w:t>.000</w:t>
            </w:r>
          </w:p>
        </w:tc>
        <w:tc>
          <w:tcPr>
            <w:tcW w:w="0" w:type="auto"/>
            <w:tcBorders>
              <w:top w:val="nil"/>
              <w:bottom w:val="nil"/>
            </w:tcBorders>
            <w:shd w:val="clear" w:color="auto" w:fill="FFF2CC"/>
            <w:vAlign w:val="center"/>
          </w:tcPr>
          <w:p w:rsidR="006B40FB" w:rsidRPr="005F067B" w:rsidRDefault="006B40FB" w:rsidP="005F067B">
            <w:pPr>
              <w:autoSpaceDE w:val="0"/>
              <w:autoSpaceDN w:val="0"/>
              <w:adjustRightInd w:val="0"/>
              <w:spacing w:after="0" w:line="240" w:lineRule="auto"/>
              <w:ind w:left="60" w:right="60"/>
              <w:jc w:val="right"/>
              <w:rPr>
                <w:rFonts w:ascii="Times New Roman" w:hAnsi="Times New Roman" w:cs="Times New Roman"/>
                <w:color w:val="000000"/>
                <w:sz w:val="24"/>
                <w:szCs w:val="26"/>
              </w:rPr>
            </w:pPr>
            <w:r w:rsidRPr="005F067B">
              <w:rPr>
                <w:rFonts w:ascii="Times New Roman" w:hAnsi="Times New Roman" w:cs="Times New Roman"/>
                <w:color w:val="000000"/>
                <w:sz w:val="24"/>
                <w:szCs w:val="26"/>
              </w:rPr>
              <w:t>.000</w:t>
            </w:r>
          </w:p>
        </w:tc>
        <w:tc>
          <w:tcPr>
            <w:tcW w:w="0" w:type="auto"/>
            <w:tcBorders>
              <w:top w:val="nil"/>
              <w:bottom w:val="nil"/>
              <w:right w:val="single" w:sz="16" w:space="0" w:color="000000"/>
            </w:tcBorders>
            <w:shd w:val="clear" w:color="auto" w:fill="FFF2CC"/>
            <w:vAlign w:val="center"/>
          </w:tcPr>
          <w:p w:rsidR="006B40FB" w:rsidRPr="005F067B" w:rsidRDefault="006B40FB" w:rsidP="005F067B">
            <w:pPr>
              <w:autoSpaceDE w:val="0"/>
              <w:autoSpaceDN w:val="0"/>
              <w:adjustRightInd w:val="0"/>
              <w:spacing w:after="0" w:line="240" w:lineRule="auto"/>
              <w:ind w:left="60" w:right="60"/>
              <w:jc w:val="right"/>
              <w:rPr>
                <w:rFonts w:ascii="Times New Roman" w:hAnsi="Times New Roman" w:cs="Times New Roman"/>
                <w:color w:val="000000"/>
                <w:sz w:val="24"/>
                <w:szCs w:val="26"/>
              </w:rPr>
            </w:pPr>
            <w:r w:rsidRPr="005F067B">
              <w:rPr>
                <w:rFonts w:ascii="Times New Roman" w:hAnsi="Times New Roman" w:cs="Times New Roman"/>
                <w:color w:val="000000"/>
                <w:sz w:val="24"/>
                <w:szCs w:val="26"/>
              </w:rPr>
              <w:t>.000</w:t>
            </w:r>
          </w:p>
        </w:tc>
      </w:tr>
      <w:tr w:rsidR="006B40FB" w:rsidRPr="005F067B" w:rsidTr="005F067B">
        <w:trPr>
          <w:cantSplit/>
        </w:trPr>
        <w:tc>
          <w:tcPr>
            <w:tcW w:w="0" w:type="auto"/>
            <w:vMerge/>
            <w:tcBorders>
              <w:top w:val="nil"/>
              <w:left w:val="single" w:sz="16" w:space="0" w:color="000000"/>
              <w:bottom w:val="nil"/>
              <w:right w:val="nil"/>
            </w:tcBorders>
            <w:shd w:val="clear" w:color="auto" w:fill="FFFFFF"/>
            <w:vAlign w:val="center"/>
          </w:tcPr>
          <w:p w:rsidR="006B40FB" w:rsidRPr="005F067B" w:rsidRDefault="006B40FB" w:rsidP="005F067B">
            <w:pPr>
              <w:autoSpaceDE w:val="0"/>
              <w:autoSpaceDN w:val="0"/>
              <w:adjustRightInd w:val="0"/>
              <w:spacing w:after="0" w:line="240" w:lineRule="auto"/>
              <w:rPr>
                <w:rFonts w:ascii="Times New Roman" w:hAnsi="Times New Roman" w:cs="Times New Roman"/>
                <w:color w:val="000000"/>
                <w:sz w:val="24"/>
                <w:szCs w:val="26"/>
              </w:rPr>
            </w:pPr>
          </w:p>
        </w:tc>
        <w:tc>
          <w:tcPr>
            <w:tcW w:w="0" w:type="auto"/>
            <w:tcBorders>
              <w:top w:val="nil"/>
              <w:left w:val="nil"/>
              <w:bottom w:val="nil"/>
              <w:right w:val="single" w:sz="16" w:space="0" w:color="000000"/>
            </w:tcBorders>
            <w:shd w:val="clear" w:color="auto" w:fill="FFFFFF"/>
            <w:vAlign w:val="center"/>
          </w:tcPr>
          <w:p w:rsidR="006B40FB" w:rsidRPr="005F067B" w:rsidRDefault="006B40FB" w:rsidP="005F067B">
            <w:pPr>
              <w:autoSpaceDE w:val="0"/>
              <w:autoSpaceDN w:val="0"/>
              <w:adjustRightInd w:val="0"/>
              <w:spacing w:after="0" w:line="240" w:lineRule="auto"/>
              <w:ind w:left="60" w:right="60"/>
              <w:rPr>
                <w:rFonts w:ascii="Times New Roman" w:hAnsi="Times New Roman" w:cs="Times New Roman"/>
                <w:color w:val="000000"/>
                <w:sz w:val="24"/>
                <w:szCs w:val="26"/>
              </w:rPr>
            </w:pPr>
            <w:r w:rsidRPr="005F067B">
              <w:rPr>
                <w:rFonts w:ascii="Times New Roman" w:hAnsi="Times New Roman" w:cs="Times New Roman"/>
                <w:color w:val="000000"/>
                <w:sz w:val="24"/>
                <w:szCs w:val="26"/>
              </w:rPr>
              <w:t>N</w:t>
            </w:r>
          </w:p>
        </w:tc>
        <w:tc>
          <w:tcPr>
            <w:tcW w:w="0" w:type="auto"/>
            <w:tcBorders>
              <w:top w:val="nil"/>
              <w:left w:val="single" w:sz="16" w:space="0" w:color="000000"/>
              <w:bottom w:val="nil"/>
            </w:tcBorders>
            <w:shd w:val="clear" w:color="auto" w:fill="FFFFFF"/>
            <w:vAlign w:val="center"/>
          </w:tcPr>
          <w:p w:rsidR="006B40FB" w:rsidRPr="005F067B" w:rsidRDefault="006B40FB" w:rsidP="005F067B">
            <w:pPr>
              <w:autoSpaceDE w:val="0"/>
              <w:autoSpaceDN w:val="0"/>
              <w:adjustRightInd w:val="0"/>
              <w:spacing w:after="0" w:line="240" w:lineRule="auto"/>
              <w:ind w:left="60" w:right="60"/>
              <w:jc w:val="right"/>
              <w:rPr>
                <w:rFonts w:ascii="Times New Roman" w:hAnsi="Times New Roman" w:cs="Times New Roman"/>
                <w:color w:val="000000"/>
                <w:sz w:val="24"/>
                <w:szCs w:val="26"/>
              </w:rPr>
            </w:pPr>
            <w:r w:rsidRPr="005F067B">
              <w:rPr>
                <w:rFonts w:ascii="Times New Roman" w:hAnsi="Times New Roman" w:cs="Times New Roman"/>
                <w:color w:val="000000"/>
                <w:sz w:val="24"/>
                <w:szCs w:val="26"/>
              </w:rPr>
              <w:t>3030</w:t>
            </w:r>
          </w:p>
        </w:tc>
        <w:tc>
          <w:tcPr>
            <w:tcW w:w="0" w:type="auto"/>
            <w:tcBorders>
              <w:top w:val="nil"/>
              <w:bottom w:val="nil"/>
            </w:tcBorders>
            <w:shd w:val="clear" w:color="auto" w:fill="FFFFFF"/>
            <w:vAlign w:val="center"/>
          </w:tcPr>
          <w:p w:rsidR="006B40FB" w:rsidRPr="005F067B" w:rsidRDefault="006B40FB" w:rsidP="005F067B">
            <w:pPr>
              <w:autoSpaceDE w:val="0"/>
              <w:autoSpaceDN w:val="0"/>
              <w:adjustRightInd w:val="0"/>
              <w:spacing w:after="0" w:line="240" w:lineRule="auto"/>
              <w:ind w:left="60" w:right="60"/>
              <w:jc w:val="right"/>
              <w:rPr>
                <w:rFonts w:ascii="Times New Roman" w:hAnsi="Times New Roman" w:cs="Times New Roman"/>
                <w:color w:val="000000"/>
                <w:sz w:val="24"/>
                <w:szCs w:val="26"/>
              </w:rPr>
            </w:pPr>
            <w:r w:rsidRPr="005F067B">
              <w:rPr>
                <w:rFonts w:ascii="Times New Roman" w:hAnsi="Times New Roman" w:cs="Times New Roman"/>
                <w:color w:val="000000"/>
                <w:sz w:val="24"/>
                <w:szCs w:val="26"/>
              </w:rPr>
              <w:t>3030</w:t>
            </w:r>
          </w:p>
        </w:tc>
        <w:tc>
          <w:tcPr>
            <w:tcW w:w="0" w:type="auto"/>
            <w:tcBorders>
              <w:top w:val="nil"/>
              <w:bottom w:val="nil"/>
            </w:tcBorders>
            <w:shd w:val="clear" w:color="auto" w:fill="FFFFFF"/>
            <w:vAlign w:val="center"/>
          </w:tcPr>
          <w:p w:rsidR="006B40FB" w:rsidRPr="005F067B" w:rsidRDefault="006B40FB" w:rsidP="005F067B">
            <w:pPr>
              <w:autoSpaceDE w:val="0"/>
              <w:autoSpaceDN w:val="0"/>
              <w:adjustRightInd w:val="0"/>
              <w:spacing w:after="0" w:line="240" w:lineRule="auto"/>
              <w:ind w:left="60" w:right="60"/>
              <w:jc w:val="right"/>
              <w:rPr>
                <w:rFonts w:ascii="Times New Roman" w:hAnsi="Times New Roman" w:cs="Times New Roman"/>
                <w:color w:val="000000"/>
                <w:sz w:val="24"/>
                <w:szCs w:val="26"/>
              </w:rPr>
            </w:pPr>
            <w:r w:rsidRPr="005F067B">
              <w:rPr>
                <w:rFonts w:ascii="Times New Roman" w:hAnsi="Times New Roman" w:cs="Times New Roman"/>
                <w:color w:val="000000"/>
                <w:sz w:val="24"/>
                <w:szCs w:val="26"/>
              </w:rPr>
              <w:t>3030</w:t>
            </w:r>
          </w:p>
        </w:tc>
        <w:tc>
          <w:tcPr>
            <w:tcW w:w="1036" w:type="dxa"/>
            <w:tcBorders>
              <w:top w:val="nil"/>
              <w:bottom w:val="nil"/>
            </w:tcBorders>
            <w:shd w:val="clear" w:color="auto" w:fill="FFFFFF"/>
            <w:vAlign w:val="center"/>
          </w:tcPr>
          <w:p w:rsidR="006B40FB" w:rsidRPr="005F067B" w:rsidRDefault="006B40FB" w:rsidP="005F067B">
            <w:pPr>
              <w:autoSpaceDE w:val="0"/>
              <w:autoSpaceDN w:val="0"/>
              <w:adjustRightInd w:val="0"/>
              <w:spacing w:after="0" w:line="240" w:lineRule="auto"/>
              <w:ind w:left="60" w:right="60"/>
              <w:jc w:val="right"/>
              <w:rPr>
                <w:rFonts w:ascii="Times New Roman" w:hAnsi="Times New Roman" w:cs="Times New Roman"/>
                <w:color w:val="000000"/>
                <w:sz w:val="24"/>
                <w:szCs w:val="26"/>
              </w:rPr>
            </w:pPr>
            <w:r w:rsidRPr="005F067B">
              <w:rPr>
                <w:rFonts w:ascii="Times New Roman" w:hAnsi="Times New Roman" w:cs="Times New Roman"/>
                <w:color w:val="000000"/>
                <w:sz w:val="24"/>
                <w:szCs w:val="26"/>
              </w:rPr>
              <w:t>3030</w:t>
            </w:r>
          </w:p>
        </w:tc>
        <w:tc>
          <w:tcPr>
            <w:tcW w:w="0" w:type="auto"/>
            <w:tcBorders>
              <w:top w:val="nil"/>
              <w:bottom w:val="nil"/>
            </w:tcBorders>
            <w:shd w:val="clear" w:color="auto" w:fill="FFFFFF"/>
            <w:vAlign w:val="center"/>
          </w:tcPr>
          <w:p w:rsidR="006B40FB" w:rsidRPr="005F067B" w:rsidRDefault="006B40FB" w:rsidP="005F067B">
            <w:pPr>
              <w:autoSpaceDE w:val="0"/>
              <w:autoSpaceDN w:val="0"/>
              <w:adjustRightInd w:val="0"/>
              <w:spacing w:after="0" w:line="240" w:lineRule="auto"/>
              <w:ind w:left="60" w:right="60"/>
              <w:jc w:val="right"/>
              <w:rPr>
                <w:rFonts w:ascii="Times New Roman" w:hAnsi="Times New Roman" w:cs="Times New Roman"/>
                <w:color w:val="000000"/>
                <w:sz w:val="24"/>
                <w:szCs w:val="26"/>
              </w:rPr>
            </w:pPr>
            <w:r w:rsidRPr="005F067B">
              <w:rPr>
                <w:rFonts w:ascii="Times New Roman" w:hAnsi="Times New Roman" w:cs="Times New Roman"/>
                <w:color w:val="000000"/>
                <w:sz w:val="24"/>
                <w:szCs w:val="26"/>
              </w:rPr>
              <w:t>3030</w:t>
            </w:r>
          </w:p>
        </w:tc>
        <w:tc>
          <w:tcPr>
            <w:tcW w:w="906" w:type="dxa"/>
            <w:tcBorders>
              <w:top w:val="nil"/>
              <w:bottom w:val="nil"/>
            </w:tcBorders>
            <w:shd w:val="clear" w:color="auto" w:fill="FFFFFF"/>
            <w:vAlign w:val="center"/>
          </w:tcPr>
          <w:p w:rsidR="006B40FB" w:rsidRPr="005F067B" w:rsidRDefault="006B40FB" w:rsidP="005F067B">
            <w:pPr>
              <w:autoSpaceDE w:val="0"/>
              <w:autoSpaceDN w:val="0"/>
              <w:adjustRightInd w:val="0"/>
              <w:spacing w:after="0" w:line="240" w:lineRule="auto"/>
              <w:ind w:left="60" w:right="60"/>
              <w:jc w:val="right"/>
              <w:rPr>
                <w:rFonts w:ascii="Times New Roman" w:hAnsi="Times New Roman" w:cs="Times New Roman"/>
                <w:color w:val="000000"/>
                <w:sz w:val="24"/>
                <w:szCs w:val="26"/>
              </w:rPr>
            </w:pPr>
            <w:r w:rsidRPr="005F067B">
              <w:rPr>
                <w:rFonts w:ascii="Times New Roman" w:hAnsi="Times New Roman" w:cs="Times New Roman"/>
                <w:color w:val="000000"/>
                <w:sz w:val="24"/>
                <w:szCs w:val="26"/>
              </w:rPr>
              <w:t>3030</w:t>
            </w:r>
          </w:p>
        </w:tc>
        <w:tc>
          <w:tcPr>
            <w:tcW w:w="0" w:type="auto"/>
            <w:tcBorders>
              <w:top w:val="nil"/>
              <w:bottom w:val="nil"/>
            </w:tcBorders>
            <w:shd w:val="clear" w:color="auto" w:fill="FFFFFF"/>
            <w:vAlign w:val="center"/>
          </w:tcPr>
          <w:p w:rsidR="006B40FB" w:rsidRPr="005F067B" w:rsidRDefault="006B40FB" w:rsidP="005F067B">
            <w:pPr>
              <w:autoSpaceDE w:val="0"/>
              <w:autoSpaceDN w:val="0"/>
              <w:adjustRightInd w:val="0"/>
              <w:spacing w:after="0" w:line="240" w:lineRule="auto"/>
              <w:ind w:left="60" w:right="60"/>
              <w:jc w:val="right"/>
              <w:rPr>
                <w:rFonts w:ascii="Times New Roman" w:hAnsi="Times New Roman" w:cs="Times New Roman"/>
                <w:color w:val="000000"/>
                <w:sz w:val="24"/>
                <w:szCs w:val="26"/>
              </w:rPr>
            </w:pPr>
            <w:r w:rsidRPr="005F067B">
              <w:rPr>
                <w:rFonts w:ascii="Times New Roman" w:hAnsi="Times New Roman" w:cs="Times New Roman"/>
                <w:color w:val="000000"/>
                <w:sz w:val="24"/>
                <w:szCs w:val="26"/>
              </w:rPr>
              <w:t>3030</w:t>
            </w:r>
          </w:p>
        </w:tc>
        <w:tc>
          <w:tcPr>
            <w:tcW w:w="0" w:type="auto"/>
            <w:tcBorders>
              <w:top w:val="nil"/>
              <w:bottom w:val="nil"/>
            </w:tcBorders>
            <w:shd w:val="clear" w:color="auto" w:fill="FFFFFF"/>
            <w:vAlign w:val="center"/>
          </w:tcPr>
          <w:p w:rsidR="006B40FB" w:rsidRPr="005F067B" w:rsidRDefault="006B40FB" w:rsidP="005F067B">
            <w:pPr>
              <w:autoSpaceDE w:val="0"/>
              <w:autoSpaceDN w:val="0"/>
              <w:adjustRightInd w:val="0"/>
              <w:spacing w:after="0" w:line="240" w:lineRule="auto"/>
              <w:ind w:left="60" w:right="60"/>
              <w:jc w:val="right"/>
              <w:rPr>
                <w:rFonts w:ascii="Times New Roman" w:hAnsi="Times New Roman" w:cs="Times New Roman"/>
                <w:color w:val="000000"/>
                <w:sz w:val="24"/>
                <w:szCs w:val="26"/>
              </w:rPr>
            </w:pPr>
            <w:r w:rsidRPr="005F067B">
              <w:rPr>
                <w:rFonts w:ascii="Times New Roman" w:hAnsi="Times New Roman" w:cs="Times New Roman"/>
                <w:color w:val="000000"/>
                <w:sz w:val="24"/>
                <w:szCs w:val="26"/>
              </w:rPr>
              <w:t>3030</w:t>
            </w:r>
          </w:p>
        </w:tc>
        <w:tc>
          <w:tcPr>
            <w:tcW w:w="0" w:type="auto"/>
            <w:tcBorders>
              <w:top w:val="nil"/>
              <w:bottom w:val="nil"/>
            </w:tcBorders>
            <w:shd w:val="clear" w:color="auto" w:fill="FFFFFF"/>
            <w:vAlign w:val="center"/>
          </w:tcPr>
          <w:p w:rsidR="006B40FB" w:rsidRPr="005F067B" w:rsidRDefault="006B40FB" w:rsidP="005F067B">
            <w:pPr>
              <w:autoSpaceDE w:val="0"/>
              <w:autoSpaceDN w:val="0"/>
              <w:adjustRightInd w:val="0"/>
              <w:spacing w:after="0" w:line="240" w:lineRule="auto"/>
              <w:ind w:left="60" w:right="60"/>
              <w:jc w:val="right"/>
              <w:rPr>
                <w:rFonts w:ascii="Times New Roman" w:hAnsi="Times New Roman" w:cs="Times New Roman"/>
                <w:color w:val="000000"/>
                <w:sz w:val="24"/>
                <w:szCs w:val="26"/>
              </w:rPr>
            </w:pPr>
            <w:r w:rsidRPr="005F067B">
              <w:rPr>
                <w:rFonts w:ascii="Times New Roman" w:hAnsi="Times New Roman" w:cs="Times New Roman"/>
                <w:color w:val="000000"/>
                <w:sz w:val="24"/>
                <w:szCs w:val="26"/>
              </w:rPr>
              <w:t>3030</w:t>
            </w:r>
          </w:p>
        </w:tc>
        <w:tc>
          <w:tcPr>
            <w:tcW w:w="0" w:type="auto"/>
            <w:tcBorders>
              <w:top w:val="nil"/>
              <w:bottom w:val="nil"/>
            </w:tcBorders>
            <w:shd w:val="clear" w:color="auto" w:fill="FFFFFF"/>
            <w:vAlign w:val="center"/>
          </w:tcPr>
          <w:p w:rsidR="006B40FB" w:rsidRPr="005F067B" w:rsidRDefault="006B40FB" w:rsidP="005F067B">
            <w:pPr>
              <w:autoSpaceDE w:val="0"/>
              <w:autoSpaceDN w:val="0"/>
              <w:adjustRightInd w:val="0"/>
              <w:spacing w:after="0" w:line="240" w:lineRule="auto"/>
              <w:ind w:left="60" w:right="60"/>
              <w:jc w:val="right"/>
              <w:rPr>
                <w:rFonts w:ascii="Times New Roman" w:hAnsi="Times New Roman" w:cs="Times New Roman"/>
                <w:color w:val="000000"/>
                <w:sz w:val="24"/>
                <w:szCs w:val="26"/>
              </w:rPr>
            </w:pPr>
            <w:r w:rsidRPr="005F067B">
              <w:rPr>
                <w:rFonts w:ascii="Times New Roman" w:hAnsi="Times New Roman" w:cs="Times New Roman"/>
                <w:color w:val="000000"/>
                <w:sz w:val="24"/>
                <w:szCs w:val="26"/>
              </w:rPr>
              <w:t>3030</w:t>
            </w:r>
          </w:p>
        </w:tc>
        <w:tc>
          <w:tcPr>
            <w:tcW w:w="0" w:type="auto"/>
            <w:tcBorders>
              <w:top w:val="nil"/>
              <w:bottom w:val="nil"/>
            </w:tcBorders>
            <w:shd w:val="clear" w:color="auto" w:fill="FFFFFF"/>
            <w:vAlign w:val="center"/>
          </w:tcPr>
          <w:p w:rsidR="006B40FB" w:rsidRPr="005F067B" w:rsidRDefault="006B40FB" w:rsidP="005F067B">
            <w:pPr>
              <w:autoSpaceDE w:val="0"/>
              <w:autoSpaceDN w:val="0"/>
              <w:adjustRightInd w:val="0"/>
              <w:spacing w:after="0" w:line="240" w:lineRule="auto"/>
              <w:ind w:left="60" w:right="60"/>
              <w:jc w:val="right"/>
              <w:rPr>
                <w:rFonts w:ascii="Times New Roman" w:hAnsi="Times New Roman" w:cs="Times New Roman"/>
                <w:color w:val="000000"/>
                <w:sz w:val="24"/>
                <w:szCs w:val="26"/>
              </w:rPr>
            </w:pPr>
            <w:r w:rsidRPr="005F067B">
              <w:rPr>
                <w:rFonts w:ascii="Times New Roman" w:hAnsi="Times New Roman" w:cs="Times New Roman"/>
                <w:color w:val="000000"/>
                <w:sz w:val="24"/>
                <w:szCs w:val="26"/>
              </w:rPr>
              <w:t>3030</w:t>
            </w:r>
          </w:p>
        </w:tc>
        <w:tc>
          <w:tcPr>
            <w:tcW w:w="0" w:type="auto"/>
            <w:tcBorders>
              <w:top w:val="nil"/>
              <w:bottom w:val="nil"/>
              <w:right w:val="single" w:sz="16" w:space="0" w:color="000000"/>
            </w:tcBorders>
            <w:shd w:val="clear" w:color="auto" w:fill="FFFFFF"/>
            <w:vAlign w:val="center"/>
          </w:tcPr>
          <w:p w:rsidR="006B40FB" w:rsidRPr="005F067B" w:rsidRDefault="006B40FB" w:rsidP="005F067B">
            <w:pPr>
              <w:autoSpaceDE w:val="0"/>
              <w:autoSpaceDN w:val="0"/>
              <w:adjustRightInd w:val="0"/>
              <w:spacing w:after="0" w:line="240" w:lineRule="auto"/>
              <w:ind w:left="60" w:right="60"/>
              <w:jc w:val="right"/>
              <w:rPr>
                <w:rFonts w:ascii="Times New Roman" w:hAnsi="Times New Roman" w:cs="Times New Roman"/>
                <w:color w:val="000000"/>
                <w:sz w:val="24"/>
                <w:szCs w:val="26"/>
              </w:rPr>
            </w:pPr>
            <w:r w:rsidRPr="005F067B">
              <w:rPr>
                <w:rFonts w:ascii="Times New Roman" w:hAnsi="Times New Roman" w:cs="Times New Roman"/>
                <w:color w:val="000000"/>
                <w:sz w:val="24"/>
                <w:szCs w:val="26"/>
              </w:rPr>
              <w:t>3030</w:t>
            </w:r>
          </w:p>
        </w:tc>
      </w:tr>
      <w:tr w:rsidR="006B40FB" w:rsidRPr="005F067B" w:rsidTr="005F067B">
        <w:trPr>
          <w:cantSplit/>
        </w:trPr>
        <w:tc>
          <w:tcPr>
            <w:tcW w:w="0" w:type="auto"/>
            <w:vMerge w:val="restart"/>
            <w:tcBorders>
              <w:top w:val="nil"/>
              <w:left w:val="single" w:sz="16" w:space="0" w:color="000000"/>
              <w:bottom w:val="nil"/>
              <w:right w:val="nil"/>
            </w:tcBorders>
            <w:shd w:val="clear" w:color="auto" w:fill="FFFFFF"/>
            <w:vAlign w:val="center"/>
          </w:tcPr>
          <w:p w:rsidR="006B40FB" w:rsidRPr="005F067B" w:rsidRDefault="006B40FB" w:rsidP="005F067B">
            <w:pPr>
              <w:autoSpaceDE w:val="0"/>
              <w:autoSpaceDN w:val="0"/>
              <w:adjustRightInd w:val="0"/>
              <w:spacing w:after="0" w:line="240" w:lineRule="auto"/>
              <w:ind w:left="60" w:right="60"/>
              <w:rPr>
                <w:rFonts w:ascii="Times New Roman" w:hAnsi="Times New Roman" w:cs="Times New Roman"/>
                <w:color w:val="000000"/>
                <w:sz w:val="24"/>
                <w:szCs w:val="26"/>
              </w:rPr>
            </w:pPr>
            <w:r w:rsidRPr="005F067B">
              <w:rPr>
                <w:rFonts w:ascii="Times New Roman" w:hAnsi="Times New Roman" w:cs="Times New Roman"/>
                <w:color w:val="000000"/>
                <w:sz w:val="24"/>
                <w:szCs w:val="26"/>
              </w:rPr>
              <w:t>ROA</w:t>
            </w:r>
          </w:p>
        </w:tc>
        <w:tc>
          <w:tcPr>
            <w:tcW w:w="0" w:type="auto"/>
            <w:tcBorders>
              <w:top w:val="nil"/>
              <w:left w:val="nil"/>
              <w:bottom w:val="nil"/>
              <w:right w:val="single" w:sz="16" w:space="0" w:color="000000"/>
            </w:tcBorders>
            <w:shd w:val="clear" w:color="auto" w:fill="FFFFFF"/>
            <w:vAlign w:val="center"/>
          </w:tcPr>
          <w:p w:rsidR="006B40FB" w:rsidRPr="005F067B" w:rsidRDefault="006B40FB" w:rsidP="005F067B">
            <w:pPr>
              <w:autoSpaceDE w:val="0"/>
              <w:autoSpaceDN w:val="0"/>
              <w:adjustRightInd w:val="0"/>
              <w:spacing w:after="0" w:line="240" w:lineRule="auto"/>
              <w:ind w:left="60" w:right="60"/>
              <w:rPr>
                <w:rFonts w:ascii="Times New Roman" w:hAnsi="Times New Roman" w:cs="Times New Roman"/>
                <w:color w:val="000000"/>
                <w:sz w:val="24"/>
                <w:szCs w:val="26"/>
              </w:rPr>
            </w:pPr>
            <w:r w:rsidRPr="005F067B">
              <w:rPr>
                <w:rFonts w:ascii="Times New Roman" w:hAnsi="Times New Roman" w:cs="Times New Roman"/>
                <w:color w:val="000000"/>
                <w:sz w:val="24"/>
                <w:szCs w:val="26"/>
              </w:rPr>
              <w:t>Pearson Correlation</w:t>
            </w:r>
          </w:p>
        </w:tc>
        <w:tc>
          <w:tcPr>
            <w:tcW w:w="0" w:type="auto"/>
            <w:tcBorders>
              <w:top w:val="nil"/>
              <w:left w:val="single" w:sz="16" w:space="0" w:color="000000"/>
              <w:bottom w:val="nil"/>
            </w:tcBorders>
            <w:shd w:val="clear" w:color="auto" w:fill="FFFFFF"/>
            <w:vAlign w:val="center"/>
          </w:tcPr>
          <w:p w:rsidR="006B40FB" w:rsidRPr="005F067B" w:rsidRDefault="006B40FB" w:rsidP="005F067B">
            <w:pPr>
              <w:autoSpaceDE w:val="0"/>
              <w:autoSpaceDN w:val="0"/>
              <w:adjustRightInd w:val="0"/>
              <w:spacing w:after="0" w:line="240" w:lineRule="auto"/>
              <w:ind w:left="60" w:right="60"/>
              <w:jc w:val="right"/>
              <w:rPr>
                <w:rFonts w:ascii="Times New Roman" w:hAnsi="Times New Roman" w:cs="Times New Roman"/>
                <w:color w:val="000000"/>
                <w:sz w:val="24"/>
                <w:szCs w:val="26"/>
              </w:rPr>
            </w:pPr>
            <w:r w:rsidRPr="005F067B">
              <w:rPr>
                <w:rFonts w:ascii="Times New Roman" w:hAnsi="Times New Roman" w:cs="Times New Roman"/>
                <w:color w:val="000000"/>
                <w:sz w:val="24"/>
                <w:szCs w:val="26"/>
              </w:rPr>
              <w:t>.245</w:t>
            </w:r>
            <w:r w:rsidRPr="005F067B">
              <w:rPr>
                <w:rFonts w:ascii="Times New Roman" w:hAnsi="Times New Roman" w:cs="Times New Roman"/>
                <w:color w:val="000000"/>
                <w:sz w:val="24"/>
                <w:szCs w:val="26"/>
                <w:vertAlign w:val="superscript"/>
              </w:rPr>
              <w:t>**</w:t>
            </w:r>
          </w:p>
        </w:tc>
        <w:tc>
          <w:tcPr>
            <w:tcW w:w="0" w:type="auto"/>
            <w:tcBorders>
              <w:top w:val="nil"/>
              <w:bottom w:val="nil"/>
            </w:tcBorders>
            <w:shd w:val="clear" w:color="auto" w:fill="FFFFFF"/>
            <w:vAlign w:val="center"/>
          </w:tcPr>
          <w:p w:rsidR="006B40FB" w:rsidRPr="005F067B" w:rsidRDefault="006B40FB" w:rsidP="005F067B">
            <w:pPr>
              <w:autoSpaceDE w:val="0"/>
              <w:autoSpaceDN w:val="0"/>
              <w:adjustRightInd w:val="0"/>
              <w:spacing w:after="0" w:line="240" w:lineRule="auto"/>
              <w:ind w:left="60" w:right="60"/>
              <w:jc w:val="right"/>
              <w:rPr>
                <w:rFonts w:ascii="Times New Roman" w:hAnsi="Times New Roman" w:cs="Times New Roman"/>
                <w:color w:val="000000"/>
                <w:sz w:val="24"/>
                <w:szCs w:val="26"/>
              </w:rPr>
            </w:pPr>
            <w:r w:rsidRPr="005F067B">
              <w:rPr>
                <w:rFonts w:ascii="Times New Roman" w:hAnsi="Times New Roman" w:cs="Times New Roman"/>
                <w:color w:val="000000"/>
                <w:sz w:val="24"/>
                <w:szCs w:val="26"/>
              </w:rPr>
              <w:t>.740</w:t>
            </w:r>
            <w:r w:rsidRPr="005F067B">
              <w:rPr>
                <w:rFonts w:ascii="Times New Roman" w:hAnsi="Times New Roman" w:cs="Times New Roman"/>
                <w:color w:val="000000"/>
                <w:sz w:val="24"/>
                <w:szCs w:val="26"/>
                <w:vertAlign w:val="superscript"/>
              </w:rPr>
              <w:t>**</w:t>
            </w:r>
          </w:p>
        </w:tc>
        <w:tc>
          <w:tcPr>
            <w:tcW w:w="0" w:type="auto"/>
            <w:tcBorders>
              <w:top w:val="nil"/>
              <w:bottom w:val="nil"/>
            </w:tcBorders>
            <w:shd w:val="clear" w:color="auto" w:fill="FFFFFF"/>
            <w:vAlign w:val="center"/>
          </w:tcPr>
          <w:p w:rsidR="006B40FB" w:rsidRPr="005F067B" w:rsidRDefault="006B40FB" w:rsidP="005F067B">
            <w:pPr>
              <w:autoSpaceDE w:val="0"/>
              <w:autoSpaceDN w:val="0"/>
              <w:adjustRightInd w:val="0"/>
              <w:spacing w:after="0" w:line="240" w:lineRule="auto"/>
              <w:ind w:left="60" w:right="60"/>
              <w:jc w:val="right"/>
              <w:rPr>
                <w:rFonts w:ascii="Times New Roman" w:hAnsi="Times New Roman" w:cs="Times New Roman"/>
                <w:color w:val="000000"/>
                <w:sz w:val="24"/>
                <w:szCs w:val="26"/>
              </w:rPr>
            </w:pPr>
            <w:r w:rsidRPr="005F067B">
              <w:rPr>
                <w:rFonts w:ascii="Times New Roman" w:hAnsi="Times New Roman" w:cs="Times New Roman"/>
                <w:color w:val="000000"/>
                <w:sz w:val="24"/>
                <w:szCs w:val="26"/>
              </w:rPr>
              <w:t>1</w:t>
            </w:r>
          </w:p>
        </w:tc>
        <w:tc>
          <w:tcPr>
            <w:tcW w:w="1036" w:type="dxa"/>
            <w:tcBorders>
              <w:top w:val="nil"/>
              <w:bottom w:val="nil"/>
            </w:tcBorders>
            <w:shd w:val="clear" w:color="auto" w:fill="FFFFFF"/>
            <w:vAlign w:val="center"/>
          </w:tcPr>
          <w:p w:rsidR="006B40FB" w:rsidRPr="005F067B" w:rsidRDefault="006B40FB" w:rsidP="005F067B">
            <w:pPr>
              <w:autoSpaceDE w:val="0"/>
              <w:autoSpaceDN w:val="0"/>
              <w:adjustRightInd w:val="0"/>
              <w:spacing w:after="0" w:line="240" w:lineRule="auto"/>
              <w:ind w:left="60" w:right="60"/>
              <w:jc w:val="right"/>
              <w:rPr>
                <w:rFonts w:ascii="Times New Roman" w:hAnsi="Times New Roman" w:cs="Times New Roman"/>
                <w:color w:val="000000"/>
                <w:sz w:val="24"/>
                <w:szCs w:val="26"/>
              </w:rPr>
            </w:pPr>
            <w:r w:rsidRPr="005F067B">
              <w:rPr>
                <w:rFonts w:ascii="Times New Roman" w:hAnsi="Times New Roman" w:cs="Times New Roman"/>
                <w:color w:val="000000"/>
                <w:sz w:val="24"/>
                <w:szCs w:val="26"/>
              </w:rPr>
              <w:t>-.073</w:t>
            </w:r>
            <w:r w:rsidRPr="005F067B">
              <w:rPr>
                <w:rFonts w:ascii="Times New Roman" w:hAnsi="Times New Roman" w:cs="Times New Roman"/>
                <w:color w:val="000000"/>
                <w:sz w:val="24"/>
                <w:szCs w:val="26"/>
                <w:vertAlign w:val="superscript"/>
              </w:rPr>
              <w:t>**</w:t>
            </w:r>
          </w:p>
        </w:tc>
        <w:tc>
          <w:tcPr>
            <w:tcW w:w="0" w:type="auto"/>
            <w:tcBorders>
              <w:top w:val="nil"/>
              <w:bottom w:val="nil"/>
            </w:tcBorders>
            <w:shd w:val="clear" w:color="auto" w:fill="FFFFFF"/>
            <w:vAlign w:val="center"/>
          </w:tcPr>
          <w:p w:rsidR="006B40FB" w:rsidRPr="005F067B" w:rsidRDefault="006B40FB" w:rsidP="005F067B">
            <w:pPr>
              <w:autoSpaceDE w:val="0"/>
              <w:autoSpaceDN w:val="0"/>
              <w:adjustRightInd w:val="0"/>
              <w:spacing w:after="0" w:line="240" w:lineRule="auto"/>
              <w:ind w:left="60" w:right="60"/>
              <w:jc w:val="right"/>
              <w:rPr>
                <w:rFonts w:ascii="Times New Roman" w:hAnsi="Times New Roman" w:cs="Times New Roman"/>
                <w:color w:val="000000"/>
                <w:sz w:val="24"/>
                <w:szCs w:val="26"/>
              </w:rPr>
            </w:pPr>
            <w:r w:rsidRPr="005F067B">
              <w:rPr>
                <w:rFonts w:ascii="Times New Roman" w:hAnsi="Times New Roman" w:cs="Times New Roman"/>
                <w:color w:val="000000"/>
                <w:sz w:val="24"/>
                <w:szCs w:val="26"/>
              </w:rPr>
              <w:t>.114</w:t>
            </w:r>
            <w:r w:rsidRPr="005F067B">
              <w:rPr>
                <w:rFonts w:ascii="Times New Roman" w:hAnsi="Times New Roman" w:cs="Times New Roman"/>
                <w:color w:val="000000"/>
                <w:sz w:val="24"/>
                <w:szCs w:val="26"/>
                <w:vertAlign w:val="superscript"/>
              </w:rPr>
              <w:t>**</w:t>
            </w:r>
          </w:p>
        </w:tc>
        <w:tc>
          <w:tcPr>
            <w:tcW w:w="906" w:type="dxa"/>
            <w:tcBorders>
              <w:top w:val="nil"/>
              <w:bottom w:val="nil"/>
            </w:tcBorders>
            <w:shd w:val="clear" w:color="auto" w:fill="FFFFFF"/>
            <w:vAlign w:val="center"/>
          </w:tcPr>
          <w:p w:rsidR="006B40FB" w:rsidRPr="005F067B" w:rsidRDefault="006B40FB" w:rsidP="005F067B">
            <w:pPr>
              <w:autoSpaceDE w:val="0"/>
              <w:autoSpaceDN w:val="0"/>
              <w:adjustRightInd w:val="0"/>
              <w:spacing w:after="0" w:line="240" w:lineRule="auto"/>
              <w:ind w:left="60" w:right="60"/>
              <w:jc w:val="right"/>
              <w:rPr>
                <w:rFonts w:ascii="Times New Roman" w:hAnsi="Times New Roman" w:cs="Times New Roman"/>
                <w:color w:val="000000"/>
                <w:sz w:val="24"/>
                <w:szCs w:val="26"/>
              </w:rPr>
            </w:pPr>
            <w:r w:rsidRPr="005F067B">
              <w:rPr>
                <w:rFonts w:ascii="Times New Roman" w:hAnsi="Times New Roman" w:cs="Times New Roman"/>
                <w:color w:val="000000"/>
                <w:sz w:val="24"/>
                <w:szCs w:val="26"/>
              </w:rPr>
              <w:t>.106</w:t>
            </w:r>
            <w:r w:rsidRPr="005F067B">
              <w:rPr>
                <w:rFonts w:ascii="Times New Roman" w:hAnsi="Times New Roman" w:cs="Times New Roman"/>
                <w:color w:val="000000"/>
                <w:sz w:val="24"/>
                <w:szCs w:val="26"/>
                <w:vertAlign w:val="superscript"/>
              </w:rPr>
              <w:t>**</w:t>
            </w:r>
          </w:p>
        </w:tc>
        <w:tc>
          <w:tcPr>
            <w:tcW w:w="0" w:type="auto"/>
            <w:tcBorders>
              <w:top w:val="nil"/>
              <w:bottom w:val="nil"/>
            </w:tcBorders>
            <w:shd w:val="clear" w:color="auto" w:fill="FFFFFF"/>
            <w:vAlign w:val="center"/>
          </w:tcPr>
          <w:p w:rsidR="006B40FB" w:rsidRPr="005F067B" w:rsidRDefault="006B40FB" w:rsidP="005F067B">
            <w:pPr>
              <w:autoSpaceDE w:val="0"/>
              <w:autoSpaceDN w:val="0"/>
              <w:adjustRightInd w:val="0"/>
              <w:spacing w:after="0" w:line="240" w:lineRule="auto"/>
              <w:ind w:left="60" w:right="60"/>
              <w:jc w:val="right"/>
              <w:rPr>
                <w:rFonts w:ascii="Times New Roman" w:hAnsi="Times New Roman" w:cs="Times New Roman"/>
                <w:color w:val="000000"/>
                <w:sz w:val="24"/>
                <w:szCs w:val="26"/>
              </w:rPr>
            </w:pPr>
            <w:r w:rsidRPr="005F067B">
              <w:rPr>
                <w:rFonts w:ascii="Times New Roman" w:hAnsi="Times New Roman" w:cs="Times New Roman"/>
                <w:color w:val="000000"/>
                <w:sz w:val="24"/>
                <w:szCs w:val="26"/>
              </w:rPr>
              <w:t>.186</w:t>
            </w:r>
            <w:r w:rsidRPr="005F067B">
              <w:rPr>
                <w:rFonts w:ascii="Times New Roman" w:hAnsi="Times New Roman" w:cs="Times New Roman"/>
                <w:color w:val="000000"/>
                <w:sz w:val="24"/>
                <w:szCs w:val="26"/>
                <w:vertAlign w:val="superscript"/>
              </w:rPr>
              <w:t>**</w:t>
            </w:r>
          </w:p>
        </w:tc>
        <w:tc>
          <w:tcPr>
            <w:tcW w:w="0" w:type="auto"/>
            <w:tcBorders>
              <w:top w:val="nil"/>
              <w:bottom w:val="nil"/>
            </w:tcBorders>
            <w:shd w:val="clear" w:color="auto" w:fill="FFFFFF"/>
            <w:vAlign w:val="center"/>
          </w:tcPr>
          <w:p w:rsidR="006B40FB" w:rsidRPr="005F067B" w:rsidRDefault="006B40FB" w:rsidP="005F067B">
            <w:pPr>
              <w:autoSpaceDE w:val="0"/>
              <w:autoSpaceDN w:val="0"/>
              <w:adjustRightInd w:val="0"/>
              <w:spacing w:after="0" w:line="240" w:lineRule="auto"/>
              <w:ind w:left="60" w:right="60"/>
              <w:jc w:val="right"/>
              <w:rPr>
                <w:rFonts w:ascii="Times New Roman" w:hAnsi="Times New Roman" w:cs="Times New Roman"/>
                <w:color w:val="000000"/>
                <w:sz w:val="24"/>
                <w:szCs w:val="26"/>
              </w:rPr>
            </w:pPr>
            <w:r w:rsidRPr="005F067B">
              <w:rPr>
                <w:rFonts w:ascii="Times New Roman" w:hAnsi="Times New Roman" w:cs="Times New Roman"/>
                <w:color w:val="000000"/>
                <w:sz w:val="24"/>
                <w:szCs w:val="26"/>
              </w:rPr>
              <w:t>.205</w:t>
            </w:r>
            <w:r w:rsidRPr="005F067B">
              <w:rPr>
                <w:rFonts w:ascii="Times New Roman" w:hAnsi="Times New Roman" w:cs="Times New Roman"/>
                <w:color w:val="000000"/>
                <w:sz w:val="24"/>
                <w:szCs w:val="26"/>
                <w:vertAlign w:val="superscript"/>
              </w:rPr>
              <w:t>**</w:t>
            </w:r>
          </w:p>
        </w:tc>
        <w:tc>
          <w:tcPr>
            <w:tcW w:w="0" w:type="auto"/>
            <w:tcBorders>
              <w:top w:val="nil"/>
              <w:bottom w:val="nil"/>
            </w:tcBorders>
            <w:shd w:val="clear" w:color="auto" w:fill="FFFFFF"/>
            <w:vAlign w:val="center"/>
          </w:tcPr>
          <w:p w:rsidR="006B40FB" w:rsidRPr="005F067B" w:rsidRDefault="006B40FB" w:rsidP="005F067B">
            <w:pPr>
              <w:autoSpaceDE w:val="0"/>
              <w:autoSpaceDN w:val="0"/>
              <w:adjustRightInd w:val="0"/>
              <w:spacing w:after="0" w:line="240" w:lineRule="auto"/>
              <w:ind w:left="60" w:right="60"/>
              <w:jc w:val="right"/>
              <w:rPr>
                <w:rFonts w:ascii="Times New Roman" w:hAnsi="Times New Roman" w:cs="Times New Roman"/>
                <w:color w:val="000000"/>
                <w:sz w:val="24"/>
                <w:szCs w:val="26"/>
              </w:rPr>
            </w:pPr>
            <w:r w:rsidRPr="005F067B">
              <w:rPr>
                <w:rFonts w:ascii="Times New Roman" w:hAnsi="Times New Roman" w:cs="Times New Roman"/>
                <w:color w:val="000000"/>
                <w:sz w:val="24"/>
                <w:szCs w:val="26"/>
              </w:rPr>
              <w:t>.007</w:t>
            </w:r>
          </w:p>
        </w:tc>
        <w:tc>
          <w:tcPr>
            <w:tcW w:w="0" w:type="auto"/>
            <w:tcBorders>
              <w:top w:val="nil"/>
              <w:bottom w:val="nil"/>
            </w:tcBorders>
            <w:shd w:val="clear" w:color="auto" w:fill="FFFFFF"/>
            <w:vAlign w:val="center"/>
          </w:tcPr>
          <w:p w:rsidR="006B40FB" w:rsidRPr="005F067B" w:rsidRDefault="006B40FB" w:rsidP="005F067B">
            <w:pPr>
              <w:autoSpaceDE w:val="0"/>
              <w:autoSpaceDN w:val="0"/>
              <w:adjustRightInd w:val="0"/>
              <w:spacing w:after="0" w:line="240" w:lineRule="auto"/>
              <w:ind w:left="60" w:right="60"/>
              <w:jc w:val="right"/>
              <w:rPr>
                <w:rFonts w:ascii="Times New Roman" w:hAnsi="Times New Roman" w:cs="Times New Roman"/>
                <w:color w:val="000000"/>
                <w:sz w:val="24"/>
                <w:szCs w:val="26"/>
              </w:rPr>
            </w:pPr>
            <w:r w:rsidRPr="005F067B">
              <w:rPr>
                <w:rFonts w:ascii="Times New Roman" w:hAnsi="Times New Roman" w:cs="Times New Roman"/>
                <w:color w:val="000000"/>
                <w:sz w:val="24"/>
                <w:szCs w:val="26"/>
              </w:rPr>
              <w:t>.064</w:t>
            </w:r>
            <w:r w:rsidRPr="005F067B">
              <w:rPr>
                <w:rFonts w:ascii="Times New Roman" w:hAnsi="Times New Roman" w:cs="Times New Roman"/>
                <w:color w:val="000000"/>
                <w:sz w:val="24"/>
                <w:szCs w:val="26"/>
                <w:vertAlign w:val="superscript"/>
              </w:rPr>
              <w:t>**</w:t>
            </w:r>
          </w:p>
        </w:tc>
        <w:tc>
          <w:tcPr>
            <w:tcW w:w="0" w:type="auto"/>
            <w:tcBorders>
              <w:top w:val="nil"/>
              <w:bottom w:val="nil"/>
            </w:tcBorders>
            <w:shd w:val="clear" w:color="auto" w:fill="FFFFFF"/>
            <w:vAlign w:val="center"/>
          </w:tcPr>
          <w:p w:rsidR="006B40FB" w:rsidRPr="005F067B" w:rsidRDefault="006B40FB" w:rsidP="005F067B">
            <w:pPr>
              <w:autoSpaceDE w:val="0"/>
              <w:autoSpaceDN w:val="0"/>
              <w:adjustRightInd w:val="0"/>
              <w:spacing w:after="0" w:line="240" w:lineRule="auto"/>
              <w:ind w:left="60" w:right="60"/>
              <w:jc w:val="right"/>
              <w:rPr>
                <w:rFonts w:ascii="Times New Roman" w:hAnsi="Times New Roman" w:cs="Times New Roman"/>
                <w:color w:val="000000"/>
                <w:sz w:val="24"/>
                <w:szCs w:val="26"/>
              </w:rPr>
            </w:pPr>
            <w:r w:rsidRPr="005F067B">
              <w:rPr>
                <w:rFonts w:ascii="Times New Roman" w:hAnsi="Times New Roman" w:cs="Times New Roman"/>
                <w:color w:val="000000"/>
                <w:sz w:val="24"/>
                <w:szCs w:val="26"/>
              </w:rPr>
              <w:t>-.431</w:t>
            </w:r>
            <w:r w:rsidRPr="005F067B">
              <w:rPr>
                <w:rFonts w:ascii="Times New Roman" w:hAnsi="Times New Roman" w:cs="Times New Roman"/>
                <w:color w:val="000000"/>
                <w:sz w:val="24"/>
                <w:szCs w:val="26"/>
                <w:vertAlign w:val="superscript"/>
              </w:rPr>
              <w:t>**</w:t>
            </w:r>
          </w:p>
        </w:tc>
        <w:tc>
          <w:tcPr>
            <w:tcW w:w="0" w:type="auto"/>
            <w:tcBorders>
              <w:top w:val="nil"/>
              <w:bottom w:val="nil"/>
              <w:right w:val="single" w:sz="16" w:space="0" w:color="000000"/>
            </w:tcBorders>
            <w:shd w:val="clear" w:color="auto" w:fill="FFFFFF"/>
            <w:vAlign w:val="center"/>
          </w:tcPr>
          <w:p w:rsidR="006B40FB" w:rsidRPr="005F067B" w:rsidRDefault="006B40FB" w:rsidP="005F067B">
            <w:pPr>
              <w:autoSpaceDE w:val="0"/>
              <w:autoSpaceDN w:val="0"/>
              <w:adjustRightInd w:val="0"/>
              <w:spacing w:after="0" w:line="240" w:lineRule="auto"/>
              <w:ind w:left="60" w:right="60"/>
              <w:jc w:val="right"/>
              <w:rPr>
                <w:rFonts w:ascii="Times New Roman" w:hAnsi="Times New Roman" w:cs="Times New Roman"/>
                <w:color w:val="000000"/>
                <w:sz w:val="24"/>
                <w:szCs w:val="26"/>
              </w:rPr>
            </w:pPr>
            <w:r w:rsidRPr="005F067B">
              <w:rPr>
                <w:rFonts w:ascii="Times New Roman" w:hAnsi="Times New Roman" w:cs="Times New Roman"/>
                <w:color w:val="000000"/>
                <w:sz w:val="24"/>
                <w:szCs w:val="26"/>
              </w:rPr>
              <w:t>.107</w:t>
            </w:r>
            <w:r w:rsidRPr="005F067B">
              <w:rPr>
                <w:rFonts w:ascii="Times New Roman" w:hAnsi="Times New Roman" w:cs="Times New Roman"/>
                <w:color w:val="000000"/>
                <w:sz w:val="24"/>
                <w:szCs w:val="26"/>
                <w:vertAlign w:val="superscript"/>
              </w:rPr>
              <w:t>**</w:t>
            </w:r>
          </w:p>
        </w:tc>
      </w:tr>
      <w:tr w:rsidR="006B40FB" w:rsidRPr="005F067B" w:rsidTr="005F067B">
        <w:trPr>
          <w:cantSplit/>
        </w:trPr>
        <w:tc>
          <w:tcPr>
            <w:tcW w:w="0" w:type="auto"/>
            <w:vMerge/>
            <w:tcBorders>
              <w:top w:val="nil"/>
              <w:left w:val="single" w:sz="16" w:space="0" w:color="000000"/>
              <w:bottom w:val="nil"/>
              <w:right w:val="nil"/>
            </w:tcBorders>
            <w:shd w:val="clear" w:color="auto" w:fill="FFFFFF"/>
            <w:vAlign w:val="center"/>
          </w:tcPr>
          <w:p w:rsidR="006B40FB" w:rsidRPr="005F067B" w:rsidRDefault="006B40FB" w:rsidP="005F067B">
            <w:pPr>
              <w:autoSpaceDE w:val="0"/>
              <w:autoSpaceDN w:val="0"/>
              <w:adjustRightInd w:val="0"/>
              <w:spacing w:after="0" w:line="240" w:lineRule="auto"/>
              <w:rPr>
                <w:rFonts w:ascii="Times New Roman" w:hAnsi="Times New Roman" w:cs="Times New Roman"/>
                <w:color w:val="000000"/>
                <w:sz w:val="24"/>
                <w:szCs w:val="26"/>
              </w:rPr>
            </w:pPr>
          </w:p>
        </w:tc>
        <w:tc>
          <w:tcPr>
            <w:tcW w:w="0" w:type="auto"/>
            <w:tcBorders>
              <w:top w:val="nil"/>
              <w:left w:val="nil"/>
              <w:bottom w:val="nil"/>
              <w:right w:val="single" w:sz="16" w:space="0" w:color="000000"/>
            </w:tcBorders>
            <w:shd w:val="clear" w:color="auto" w:fill="FFFFFF"/>
            <w:vAlign w:val="center"/>
          </w:tcPr>
          <w:p w:rsidR="006B40FB" w:rsidRPr="005F067B" w:rsidRDefault="006B40FB" w:rsidP="005F067B">
            <w:pPr>
              <w:autoSpaceDE w:val="0"/>
              <w:autoSpaceDN w:val="0"/>
              <w:adjustRightInd w:val="0"/>
              <w:spacing w:after="0" w:line="240" w:lineRule="auto"/>
              <w:ind w:left="60" w:right="60"/>
              <w:rPr>
                <w:rFonts w:ascii="Times New Roman" w:hAnsi="Times New Roman" w:cs="Times New Roman"/>
                <w:color w:val="000000"/>
                <w:sz w:val="24"/>
                <w:szCs w:val="26"/>
              </w:rPr>
            </w:pPr>
            <w:r w:rsidRPr="005F067B">
              <w:rPr>
                <w:rFonts w:ascii="Times New Roman" w:hAnsi="Times New Roman" w:cs="Times New Roman"/>
                <w:color w:val="000000"/>
                <w:sz w:val="24"/>
                <w:szCs w:val="26"/>
              </w:rPr>
              <w:t>Sig. (2-tailed)</w:t>
            </w:r>
          </w:p>
        </w:tc>
        <w:tc>
          <w:tcPr>
            <w:tcW w:w="0" w:type="auto"/>
            <w:tcBorders>
              <w:top w:val="nil"/>
              <w:left w:val="single" w:sz="16" w:space="0" w:color="000000"/>
              <w:bottom w:val="nil"/>
            </w:tcBorders>
            <w:shd w:val="clear" w:color="auto" w:fill="FFFFFF"/>
            <w:vAlign w:val="center"/>
          </w:tcPr>
          <w:p w:rsidR="006B40FB" w:rsidRPr="005F067B" w:rsidRDefault="006B40FB" w:rsidP="005F067B">
            <w:pPr>
              <w:autoSpaceDE w:val="0"/>
              <w:autoSpaceDN w:val="0"/>
              <w:adjustRightInd w:val="0"/>
              <w:spacing w:after="0" w:line="240" w:lineRule="auto"/>
              <w:ind w:left="60" w:right="60"/>
              <w:jc w:val="right"/>
              <w:rPr>
                <w:rFonts w:ascii="Times New Roman" w:hAnsi="Times New Roman" w:cs="Times New Roman"/>
                <w:color w:val="000000"/>
                <w:sz w:val="24"/>
                <w:szCs w:val="26"/>
              </w:rPr>
            </w:pPr>
            <w:r w:rsidRPr="005F067B">
              <w:rPr>
                <w:rFonts w:ascii="Times New Roman" w:hAnsi="Times New Roman" w:cs="Times New Roman"/>
                <w:color w:val="000000"/>
                <w:sz w:val="24"/>
                <w:szCs w:val="26"/>
              </w:rPr>
              <w:t>.000</w:t>
            </w:r>
          </w:p>
        </w:tc>
        <w:tc>
          <w:tcPr>
            <w:tcW w:w="0" w:type="auto"/>
            <w:tcBorders>
              <w:top w:val="nil"/>
              <w:bottom w:val="nil"/>
            </w:tcBorders>
            <w:shd w:val="clear" w:color="auto" w:fill="FFFFFF"/>
            <w:vAlign w:val="center"/>
          </w:tcPr>
          <w:p w:rsidR="006B40FB" w:rsidRPr="005F067B" w:rsidRDefault="006B40FB" w:rsidP="005F067B">
            <w:pPr>
              <w:autoSpaceDE w:val="0"/>
              <w:autoSpaceDN w:val="0"/>
              <w:adjustRightInd w:val="0"/>
              <w:spacing w:after="0" w:line="240" w:lineRule="auto"/>
              <w:ind w:left="60" w:right="60"/>
              <w:jc w:val="right"/>
              <w:rPr>
                <w:rFonts w:ascii="Times New Roman" w:hAnsi="Times New Roman" w:cs="Times New Roman"/>
                <w:color w:val="000000"/>
                <w:sz w:val="24"/>
                <w:szCs w:val="26"/>
              </w:rPr>
            </w:pPr>
            <w:r w:rsidRPr="005F067B">
              <w:rPr>
                <w:rFonts w:ascii="Times New Roman" w:hAnsi="Times New Roman" w:cs="Times New Roman"/>
                <w:color w:val="000000"/>
                <w:sz w:val="24"/>
                <w:szCs w:val="26"/>
              </w:rPr>
              <w:t>.000</w:t>
            </w:r>
          </w:p>
        </w:tc>
        <w:tc>
          <w:tcPr>
            <w:tcW w:w="0" w:type="auto"/>
            <w:tcBorders>
              <w:top w:val="nil"/>
              <w:bottom w:val="nil"/>
            </w:tcBorders>
            <w:shd w:val="clear" w:color="auto" w:fill="FFFFFF"/>
          </w:tcPr>
          <w:p w:rsidR="006B40FB" w:rsidRPr="005F067B" w:rsidRDefault="006B40FB" w:rsidP="005F067B">
            <w:pPr>
              <w:autoSpaceDE w:val="0"/>
              <w:autoSpaceDN w:val="0"/>
              <w:adjustRightInd w:val="0"/>
              <w:spacing w:after="0" w:line="240" w:lineRule="auto"/>
              <w:rPr>
                <w:rFonts w:ascii="Times New Roman" w:hAnsi="Times New Roman" w:cs="Times New Roman"/>
                <w:sz w:val="24"/>
                <w:szCs w:val="26"/>
              </w:rPr>
            </w:pPr>
          </w:p>
        </w:tc>
        <w:tc>
          <w:tcPr>
            <w:tcW w:w="1036" w:type="dxa"/>
            <w:tcBorders>
              <w:top w:val="nil"/>
              <w:bottom w:val="nil"/>
            </w:tcBorders>
            <w:shd w:val="clear" w:color="auto" w:fill="FFF2CC"/>
            <w:vAlign w:val="center"/>
          </w:tcPr>
          <w:p w:rsidR="006B40FB" w:rsidRPr="005F067B" w:rsidRDefault="006B40FB" w:rsidP="005F067B">
            <w:pPr>
              <w:autoSpaceDE w:val="0"/>
              <w:autoSpaceDN w:val="0"/>
              <w:adjustRightInd w:val="0"/>
              <w:spacing w:after="0" w:line="240" w:lineRule="auto"/>
              <w:ind w:left="60" w:right="60"/>
              <w:jc w:val="right"/>
              <w:rPr>
                <w:rFonts w:ascii="Times New Roman" w:hAnsi="Times New Roman" w:cs="Times New Roman"/>
                <w:color w:val="000000"/>
                <w:sz w:val="24"/>
                <w:szCs w:val="26"/>
              </w:rPr>
            </w:pPr>
            <w:r w:rsidRPr="005F067B">
              <w:rPr>
                <w:rFonts w:ascii="Times New Roman" w:hAnsi="Times New Roman" w:cs="Times New Roman"/>
                <w:color w:val="000000"/>
                <w:sz w:val="24"/>
                <w:szCs w:val="26"/>
              </w:rPr>
              <w:t>.000</w:t>
            </w:r>
          </w:p>
        </w:tc>
        <w:tc>
          <w:tcPr>
            <w:tcW w:w="0" w:type="auto"/>
            <w:tcBorders>
              <w:top w:val="nil"/>
              <w:bottom w:val="nil"/>
            </w:tcBorders>
            <w:shd w:val="clear" w:color="auto" w:fill="FFF2CC"/>
            <w:vAlign w:val="center"/>
          </w:tcPr>
          <w:p w:rsidR="006B40FB" w:rsidRPr="005F067B" w:rsidRDefault="006B40FB" w:rsidP="005F067B">
            <w:pPr>
              <w:autoSpaceDE w:val="0"/>
              <w:autoSpaceDN w:val="0"/>
              <w:adjustRightInd w:val="0"/>
              <w:spacing w:after="0" w:line="240" w:lineRule="auto"/>
              <w:ind w:left="60" w:right="60"/>
              <w:jc w:val="right"/>
              <w:rPr>
                <w:rFonts w:ascii="Times New Roman" w:hAnsi="Times New Roman" w:cs="Times New Roman"/>
                <w:color w:val="000000"/>
                <w:sz w:val="24"/>
                <w:szCs w:val="26"/>
              </w:rPr>
            </w:pPr>
            <w:r w:rsidRPr="005F067B">
              <w:rPr>
                <w:rFonts w:ascii="Times New Roman" w:hAnsi="Times New Roman" w:cs="Times New Roman"/>
                <w:color w:val="000000"/>
                <w:sz w:val="24"/>
                <w:szCs w:val="26"/>
              </w:rPr>
              <w:t>.000</w:t>
            </w:r>
          </w:p>
        </w:tc>
        <w:tc>
          <w:tcPr>
            <w:tcW w:w="906" w:type="dxa"/>
            <w:tcBorders>
              <w:top w:val="nil"/>
              <w:bottom w:val="nil"/>
            </w:tcBorders>
            <w:shd w:val="clear" w:color="auto" w:fill="FFF2CC"/>
            <w:vAlign w:val="center"/>
          </w:tcPr>
          <w:p w:rsidR="006B40FB" w:rsidRPr="005F067B" w:rsidRDefault="006B40FB" w:rsidP="005F067B">
            <w:pPr>
              <w:autoSpaceDE w:val="0"/>
              <w:autoSpaceDN w:val="0"/>
              <w:adjustRightInd w:val="0"/>
              <w:spacing w:after="0" w:line="240" w:lineRule="auto"/>
              <w:ind w:left="60" w:right="60"/>
              <w:jc w:val="right"/>
              <w:rPr>
                <w:rFonts w:ascii="Times New Roman" w:hAnsi="Times New Roman" w:cs="Times New Roman"/>
                <w:color w:val="000000"/>
                <w:sz w:val="24"/>
                <w:szCs w:val="26"/>
              </w:rPr>
            </w:pPr>
            <w:r w:rsidRPr="005F067B">
              <w:rPr>
                <w:rFonts w:ascii="Times New Roman" w:hAnsi="Times New Roman" w:cs="Times New Roman"/>
                <w:color w:val="000000"/>
                <w:sz w:val="24"/>
                <w:szCs w:val="26"/>
              </w:rPr>
              <w:t>.000</w:t>
            </w:r>
          </w:p>
        </w:tc>
        <w:tc>
          <w:tcPr>
            <w:tcW w:w="0" w:type="auto"/>
            <w:tcBorders>
              <w:top w:val="nil"/>
              <w:bottom w:val="nil"/>
            </w:tcBorders>
            <w:shd w:val="clear" w:color="auto" w:fill="FFF2CC"/>
            <w:vAlign w:val="center"/>
          </w:tcPr>
          <w:p w:rsidR="006B40FB" w:rsidRPr="005F067B" w:rsidRDefault="006B40FB" w:rsidP="005F067B">
            <w:pPr>
              <w:autoSpaceDE w:val="0"/>
              <w:autoSpaceDN w:val="0"/>
              <w:adjustRightInd w:val="0"/>
              <w:spacing w:after="0" w:line="240" w:lineRule="auto"/>
              <w:ind w:left="60" w:right="60"/>
              <w:jc w:val="right"/>
              <w:rPr>
                <w:rFonts w:ascii="Times New Roman" w:hAnsi="Times New Roman" w:cs="Times New Roman"/>
                <w:color w:val="000000"/>
                <w:sz w:val="24"/>
                <w:szCs w:val="26"/>
              </w:rPr>
            </w:pPr>
            <w:r w:rsidRPr="005F067B">
              <w:rPr>
                <w:rFonts w:ascii="Times New Roman" w:hAnsi="Times New Roman" w:cs="Times New Roman"/>
                <w:color w:val="000000"/>
                <w:sz w:val="24"/>
                <w:szCs w:val="26"/>
              </w:rPr>
              <w:t>.000</w:t>
            </w:r>
          </w:p>
        </w:tc>
        <w:tc>
          <w:tcPr>
            <w:tcW w:w="0" w:type="auto"/>
            <w:tcBorders>
              <w:top w:val="nil"/>
              <w:bottom w:val="nil"/>
            </w:tcBorders>
            <w:shd w:val="clear" w:color="auto" w:fill="FFF2CC"/>
            <w:vAlign w:val="center"/>
          </w:tcPr>
          <w:p w:rsidR="006B40FB" w:rsidRPr="005F067B" w:rsidRDefault="006B40FB" w:rsidP="005F067B">
            <w:pPr>
              <w:autoSpaceDE w:val="0"/>
              <w:autoSpaceDN w:val="0"/>
              <w:adjustRightInd w:val="0"/>
              <w:spacing w:after="0" w:line="240" w:lineRule="auto"/>
              <w:ind w:left="60" w:right="60"/>
              <w:jc w:val="right"/>
              <w:rPr>
                <w:rFonts w:ascii="Times New Roman" w:hAnsi="Times New Roman" w:cs="Times New Roman"/>
                <w:color w:val="000000"/>
                <w:sz w:val="24"/>
                <w:szCs w:val="26"/>
              </w:rPr>
            </w:pPr>
            <w:r w:rsidRPr="005F067B">
              <w:rPr>
                <w:rFonts w:ascii="Times New Roman" w:hAnsi="Times New Roman" w:cs="Times New Roman"/>
                <w:color w:val="000000"/>
                <w:sz w:val="24"/>
                <w:szCs w:val="26"/>
              </w:rPr>
              <w:t>.000</w:t>
            </w:r>
          </w:p>
        </w:tc>
        <w:tc>
          <w:tcPr>
            <w:tcW w:w="0" w:type="auto"/>
            <w:tcBorders>
              <w:top w:val="nil"/>
              <w:bottom w:val="nil"/>
            </w:tcBorders>
            <w:shd w:val="clear" w:color="auto" w:fill="FFF2CC"/>
            <w:vAlign w:val="center"/>
          </w:tcPr>
          <w:p w:rsidR="006B40FB" w:rsidRPr="005F067B" w:rsidRDefault="006B40FB" w:rsidP="005F067B">
            <w:pPr>
              <w:autoSpaceDE w:val="0"/>
              <w:autoSpaceDN w:val="0"/>
              <w:adjustRightInd w:val="0"/>
              <w:spacing w:after="0" w:line="240" w:lineRule="auto"/>
              <w:ind w:left="60" w:right="60"/>
              <w:jc w:val="right"/>
              <w:rPr>
                <w:rFonts w:ascii="Times New Roman" w:hAnsi="Times New Roman" w:cs="Times New Roman"/>
                <w:color w:val="000000"/>
                <w:sz w:val="24"/>
                <w:szCs w:val="26"/>
              </w:rPr>
            </w:pPr>
            <w:r w:rsidRPr="005F067B">
              <w:rPr>
                <w:rFonts w:ascii="Times New Roman" w:hAnsi="Times New Roman" w:cs="Times New Roman"/>
                <w:color w:val="000000"/>
                <w:sz w:val="24"/>
                <w:szCs w:val="26"/>
              </w:rPr>
              <w:t>.720</w:t>
            </w:r>
          </w:p>
        </w:tc>
        <w:tc>
          <w:tcPr>
            <w:tcW w:w="0" w:type="auto"/>
            <w:tcBorders>
              <w:top w:val="nil"/>
              <w:bottom w:val="nil"/>
            </w:tcBorders>
            <w:shd w:val="clear" w:color="auto" w:fill="FFF2CC"/>
            <w:vAlign w:val="center"/>
          </w:tcPr>
          <w:p w:rsidR="006B40FB" w:rsidRPr="005F067B" w:rsidRDefault="006B40FB" w:rsidP="005F067B">
            <w:pPr>
              <w:autoSpaceDE w:val="0"/>
              <w:autoSpaceDN w:val="0"/>
              <w:adjustRightInd w:val="0"/>
              <w:spacing w:after="0" w:line="240" w:lineRule="auto"/>
              <w:ind w:left="60" w:right="60"/>
              <w:jc w:val="right"/>
              <w:rPr>
                <w:rFonts w:ascii="Times New Roman" w:hAnsi="Times New Roman" w:cs="Times New Roman"/>
                <w:color w:val="000000"/>
                <w:sz w:val="24"/>
                <w:szCs w:val="26"/>
              </w:rPr>
            </w:pPr>
            <w:r w:rsidRPr="005F067B">
              <w:rPr>
                <w:rFonts w:ascii="Times New Roman" w:hAnsi="Times New Roman" w:cs="Times New Roman"/>
                <w:color w:val="000000"/>
                <w:sz w:val="24"/>
                <w:szCs w:val="26"/>
              </w:rPr>
              <w:t>.000</w:t>
            </w:r>
          </w:p>
        </w:tc>
        <w:tc>
          <w:tcPr>
            <w:tcW w:w="0" w:type="auto"/>
            <w:tcBorders>
              <w:top w:val="nil"/>
              <w:bottom w:val="nil"/>
            </w:tcBorders>
            <w:shd w:val="clear" w:color="auto" w:fill="FFF2CC"/>
            <w:vAlign w:val="center"/>
          </w:tcPr>
          <w:p w:rsidR="006B40FB" w:rsidRPr="005F067B" w:rsidRDefault="006B40FB" w:rsidP="005F067B">
            <w:pPr>
              <w:autoSpaceDE w:val="0"/>
              <w:autoSpaceDN w:val="0"/>
              <w:adjustRightInd w:val="0"/>
              <w:spacing w:after="0" w:line="240" w:lineRule="auto"/>
              <w:ind w:left="60" w:right="60"/>
              <w:jc w:val="right"/>
              <w:rPr>
                <w:rFonts w:ascii="Times New Roman" w:hAnsi="Times New Roman" w:cs="Times New Roman"/>
                <w:color w:val="000000"/>
                <w:sz w:val="24"/>
                <w:szCs w:val="26"/>
              </w:rPr>
            </w:pPr>
            <w:r w:rsidRPr="005F067B">
              <w:rPr>
                <w:rFonts w:ascii="Times New Roman" w:hAnsi="Times New Roman" w:cs="Times New Roman"/>
                <w:color w:val="000000"/>
                <w:sz w:val="24"/>
                <w:szCs w:val="26"/>
              </w:rPr>
              <w:t>.000</w:t>
            </w:r>
          </w:p>
        </w:tc>
        <w:tc>
          <w:tcPr>
            <w:tcW w:w="0" w:type="auto"/>
            <w:tcBorders>
              <w:top w:val="nil"/>
              <w:bottom w:val="nil"/>
              <w:right w:val="single" w:sz="16" w:space="0" w:color="000000"/>
            </w:tcBorders>
            <w:shd w:val="clear" w:color="auto" w:fill="FFF2CC"/>
            <w:vAlign w:val="center"/>
          </w:tcPr>
          <w:p w:rsidR="006B40FB" w:rsidRPr="005F067B" w:rsidRDefault="006B40FB" w:rsidP="005F067B">
            <w:pPr>
              <w:autoSpaceDE w:val="0"/>
              <w:autoSpaceDN w:val="0"/>
              <w:adjustRightInd w:val="0"/>
              <w:spacing w:after="0" w:line="240" w:lineRule="auto"/>
              <w:ind w:left="60" w:right="60"/>
              <w:jc w:val="right"/>
              <w:rPr>
                <w:rFonts w:ascii="Times New Roman" w:hAnsi="Times New Roman" w:cs="Times New Roman"/>
                <w:color w:val="000000"/>
                <w:sz w:val="24"/>
                <w:szCs w:val="26"/>
              </w:rPr>
            </w:pPr>
            <w:r w:rsidRPr="005F067B">
              <w:rPr>
                <w:rFonts w:ascii="Times New Roman" w:hAnsi="Times New Roman" w:cs="Times New Roman"/>
                <w:color w:val="000000"/>
                <w:sz w:val="24"/>
                <w:szCs w:val="26"/>
              </w:rPr>
              <w:t>.000</w:t>
            </w:r>
          </w:p>
        </w:tc>
      </w:tr>
      <w:tr w:rsidR="006B40FB" w:rsidRPr="005F067B" w:rsidTr="005F067B">
        <w:trPr>
          <w:cantSplit/>
        </w:trPr>
        <w:tc>
          <w:tcPr>
            <w:tcW w:w="0" w:type="auto"/>
            <w:vMerge/>
            <w:tcBorders>
              <w:top w:val="nil"/>
              <w:left w:val="single" w:sz="16" w:space="0" w:color="000000"/>
              <w:bottom w:val="nil"/>
              <w:right w:val="nil"/>
            </w:tcBorders>
            <w:shd w:val="clear" w:color="auto" w:fill="FFFFFF"/>
            <w:vAlign w:val="center"/>
          </w:tcPr>
          <w:p w:rsidR="006B40FB" w:rsidRPr="005F067B" w:rsidRDefault="006B40FB" w:rsidP="005F067B">
            <w:pPr>
              <w:autoSpaceDE w:val="0"/>
              <w:autoSpaceDN w:val="0"/>
              <w:adjustRightInd w:val="0"/>
              <w:spacing w:after="0" w:line="240" w:lineRule="auto"/>
              <w:rPr>
                <w:rFonts w:ascii="Times New Roman" w:hAnsi="Times New Roman" w:cs="Times New Roman"/>
                <w:color w:val="000000"/>
                <w:sz w:val="24"/>
                <w:szCs w:val="26"/>
              </w:rPr>
            </w:pPr>
          </w:p>
        </w:tc>
        <w:tc>
          <w:tcPr>
            <w:tcW w:w="0" w:type="auto"/>
            <w:tcBorders>
              <w:top w:val="nil"/>
              <w:left w:val="nil"/>
              <w:bottom w:val="nil"/>
              <w:right w:val="single" w:sz="16" w:space="0" w:color="000000"/>
            </w:tcBorders>
            <w:shd w:val="clear" w:color="auto" w:fill="FFFFFF"/>
            <w:vAlign w:val="center"/>
          </w:tcPr>
          <w:p w:rsidR="006B40FB" w:rsidRPr="005F067B" w:rsidRDefault="006B40FB" w:rsidP="005F067B">
            <w:pPr>
              <w:autoSpaceDE w:val="0"/>
              <w:autoSpaceDN w:val="0"/>
              <w:adjustRightInd w:val="0"/>
              <w:spacing w:after="0" w:line="240" w:lineRule="auto"/>
              <w:ind w:left="60" w:right="60"/>
              <w:rPr>
                <w:rFonts w:ascii="Times New Roman" w:hAnsi="Times New Roman" w:cs="Times New Roman"/>
                <w:color w:val="000000"/>
                <w:sz w:val="24"/>
                <w:szCs w:val="26"/>
              </w:rPr>
            </w:pPr>
            <w:r w:rsidRPr="005F067B">
              <w:rPr>
                <w:rFonts w:ascii="Times New Roman" w:hAnsi="Times New Roman" w:cs="Times New Roman"/>
                <w:color w:val="000000"/>
                <w:sz w:val="24"/>
                <w:szCs w:val="26"/>
              </w:rPr>
              <w:t>N</w:t>
            </w:r>
          </w:p>
        </w:tc>
        <w:tc>
          <w:tcPr>
            <w:tcW w:w="0" w:type="auto"/>
            <w:tcBorders>
              <w:top w:val="nil"/>
              <w:left w:val="single" w:sz="16" w:space="0" w:color="000000"/>
              <w:bottom w:val="nil"/>
            </w:tcBorders>
            <w:shd w:val="clear" w:color="auto" w:fill="FFFFFF"/>
            <w:vAlign w:val="center"/>
          </w:tcPr>
          <w:p w:rsidR="006B40FB" w:rsidRPr="005F067B" w:rsidRDefault="006B40FB" w:rsidP="005F067B">
            <w:pPr>
              <w:autoSpaceDE w:val="0"/>
              <w:autoSpaceDN w:val="0"/>
              <w:adjustRightInd w:val="0"/>
              <w:spacing w:after="0" w:line="240" w:lineRule="auto"/>
              <w:ind w:left="60" w:right="60"/>
              <w:jc w:val="right"/>
              <w:rPr>
                <w:rFonts w:ascii="Times New Roman" w:hAnsi="Times New Roman" w:cs="Times New Roman"/>
                <w:color w:val="000000"/>
                <w:sz w:val="24"/>
                <w:szCs w:val="26"/>
              </w:rPr>
            </w:pPr>
            <w:r w:rsidRPr="005F067B">
              <w:rPr>
                <w:rFonts w:ascii="Times New Roman" w:hAnsi="Times New Roman" w:cs="Times New Roman"/>
                <w:color w:val="000000"/>
                <w:sz w:val="24"/>
                <w:szCs w:val="26"/>
              </w:rPr>
              <w:t>3030</w:t>
            </w:r>
          </w:p>
        </w:tc>
        <w:tc>
          <w:tcPr>
            <w:tcW w:w="0" w:type="auto"/>
            <w:tcBorders>
              <w:top w:val="nil"/>
              <w:bottom w:val="nil"/>
            </w:tcBorders>
            <w:shd w:val="clear" w:color="auto" w:fill="FFFFFF"/>
            <w:vAlign w:val="center"/>
          </w:tcPr>
          <w:p w:rsidR="006B40FB" w:rsidRPr="005F067B" w:rsidRDefault="006B40FB" w:rsidP="005F067B">
            <w:pPr>
              <w:autoSpaceDE w:val="0"/>
              <w:autoSpaceDN w:val="0"/>
              <w:adjustRightInd w:val="0"/>
              <w:spacing w:after="0" w:line="240" w:lineRule="auto"/>
              <w:ind w:left="60" w:right="60"/>
              <w:jc w:val="right"/>
              <w:rPr>
                <w:rFonts w:ascii="Times New Roman" w:hAnsi="Times New Roman" w:cs="Times New Roman"/>
                <w:color w:val="000000"/>
                <w:sz w:val="24"/>
                <w:szCs w:val="26"/>
              </w:rPr>
            </w:pPr>
            <w:r w:rsidRPr="005F067B">
              <w:rPr>
                <w:rFonts w:ascii="Times New Roman" w:hAnsi="Times New Roman" w:cs="Times New Roman"/>
                <w:color w:val="000000"/>
                <w:sz w:val="24"/>
                <w:szCs w:val="26"/>
              </w:rPr>
              <w:t>3030</w:t>
            </w:r>
          </w:p>
        </w:tc>
        <w:tc>
          <w:tcPr>
            <w:tcW w:w="0" w:type="auto"/>
            <w:tcBorders>
              <w:top w:val="nil"/>
              <w:bottom w:val="nil"/>
            </w:tcBorders>
            <w:shd w:val="clear" w:color="auto" w:fill="FFFFFF"/>
            <w:vAlign w:val="center"/>
          </w:tcPr>
          <w:p w:rsidR="006B40FB" w:rsidRPr="005F067B" w:rsidRDefault="006B40FB" w:rsidP="005F067B">
            <w:pPr>
              <w:autoSpaceDE w:val="0"/>
              <w:autoSpaceDN w:val="0"/>
              <w:adjustRightInd w:val="0"/>
              <w:spacing w:after="0" w:line="240" w:lineRule="auto"/>
              <w:ind w:left="60" w:right="60"/>
              <w:jc w:val="right"/>
              <w:rPr>
                <w:rFonts w:ascii="Times New Roman" w:hAnsi="Times New Roman" w:cs="Times New Roman"/>
                <w:color w:val="000000"/>
                <w:sz w:val="24"/>
                <w:szCs w:val="26"/>
              </w:rPr>
            </w:pPr>
            <w:r w:rsidRPr="005F067B">
              <w:rPr>
                <w:rFonts w:ascii="Times New Roman" w:hAnsi="Times New Roman" w:cs="Times New Roman"/>
                <w:color w:val="000000"/>
                <w:sz w:val="24"/>
                <w:szCs w:val="26"/>
              </w:rPr>
              <w:t>3030</w:t>
            </w:r>
          </w:p>
        </w:tc>
        <w:tc>
          <w:tcPr>
            <w:tcW w:w="1036" w:type="dxa"/>
            <w:tcBorders>
              <w:top w:val="nil"/>
              <w:bottom w:val="nil"/>
            </w:tcBorders>
            <w:shd w:val="clear" w:color="auto" w:fill="FFFFFF"/>
            <w:vAlign w:val="center"/>
          </w:tcPr>
          <w:p w:rsidR="006B40FB" w:rsidRPr="005F067B" w:rsidRDefault="006B40FB" w:rsidP="005F067B">
            <w:pPr>
              <w:autoSpaceDE w:val="0"/>
              <w:autoSpaceDN w:val="0"/>
              <w:adjustRightInd w:val="0"/>
              <w:spacing w:after="0" w:line="240" w:lineRule="auto"/>
              <w:ind w:left="60" w:right="60"/>
              <w:jc w:val="right"/>
              <w:rPr>
                <w:rFonts w:ascii="Times New Roman" w:hAnsi="Times New Roman" w:cs="Times New Roman"/>
                <w:color w:val="000000"/>
                <w:sz w:val="24"/>
                <w:szCs w:val="26"/>
              </w:rPr>
            </w:pPr>
            <w:r w:rsidRPr="005F067B">
              <w:rPr>
                <w:rFonts w:ascii="Times New Roman" w:hAnsi="Times New Roman" w:cs="Times New Roman"/>
                <w:color w:val="000000"/>
                <w:sz w:val="24"/>
                <w:szCs w:val="26"/>
              </w:rPr>
              <w:t>3030</w:t>
            </w:r>
          </w:p>
        </w:tc>
        <w:tc>
          <w:tcPr>
            <w:tcW w:w="0" w:type="auto"/>
            <w:tcBorders>
              <w:top w:val="nil"/>
              <w:bottom w:val="nil"/>
            </w:tcBorders>
            <w:shd w:val="clear" w:color="auto" w:fill="FFFFFF"/>
            <w:vAlign w:val="center"/>
          </w:tcPr>
          <w:p w:rsidR="006B40FB" w:rsidRPr="005F067B" w:rsidRDefault="006B40FB" w:rsidP="005F067B">
            <w:pPr>
              <w:autoSpaceDE w:val="0"/>
              <w:autoSpaceDN w:val="0"/>
              <w:adjustRightInd w:val="0"/>
              <w:spacing w:after="0" w:line="240" w:lineRule="auto"/>
              <w:ind w:left="60" w:right="60"/>
              <w:jc w:val="right"/>
              <w:rPr>
                <w:rFonts w:ascii="Times New Roman" w:hAnsi="Times New Roman" w:cs="Times New Roman"/>
                <w:color w:val="000000"/>
                <w:sz w:val="24"/>
                <w:szCs w:val="26"/>
              </w:rPr>
            </w:pPr>
            <w:r w:rsidRPr="005F067B">
              <w:rPr>
                <w:rFonts w:ascii="Times New Roman" w:hAnsi="Times New Roman" w:cs="Times New Roman"/>
                <w:color w:val="000000"/>
                <w:sz w:val="24"/>
                <w:szCs w:val="26"/>
              </w:rPr>
              <w:t>3030</w:t>
            </w:r>
          </w:p>
        </w:tc>
        <w:tc>
          <w:tcPr>
            <w:tcW w:w="906" w:type="dxa"/>
            <w:tcBorders>
              <w:top w:val="nil"/>
              <w:bottom w:val="nil"/>
            </w:tcBorders>
            <w:shd w:val="clear" w:color="auto" w:fill="FFFFFF"/>
            <w:vAlign w:val="center"/>
          </w:tcPr>
          <w:p w:rsidR="006B40FB" w:rsidRPr="005F067B" w:rsidRDefault="006B40FB" w:rsidP="005F067B">
            <w:pPr>
              <w:autoSpaceDE w:val="0"/>
              <w:autoSpaceDN w:val="0"/>
              <w:adjustRightInd w:val="0"/>
              <w:spacing w:after="0" w:line="240" w:lineRule="auto"/>
              <w:ind w:left="60" w:right="60"/>
              <w:jc w:val="right"/>
              <w:rPr>
                <w:rFonts w:ascii="Times New Roman" w:hAnsi="Times New Roman" w:cs="Times New Roman"/>
                <w:color w:val="000000"/>
                <w:sz w:val="24"/>
                <w:szCs w:val="26"/>
              </w:rPr>
            </w:pPr>
            <w:r w:rsidRPr="005F067B">
              <w:rPr>
                <w:rFonts w:ascii="Times New Roman" w:hAnsi="Times New Roman" w:cs="Times New Roman"/>
                <w:color w:val="000000"/>
                <w:sz w:val="24"/>
                <w:szCs w:val="26"/>
              </w:rPr>
              <w:t>3030</w:t>
            </w:r>
          </w:p>
        </w:tc>
        <w:tc>
          <w:tcPr>
            <w:tcW w:w="0" w:type="auto"/>
            <w:tcBorders>
              <w:top w:val="nil"/>
              <w:bottom w:val="nil"/>
            </w:tcBorders>
            <w:shd w:val="clear" w:color="auto" w:fill="FFFFFF"/>
            <w:vAlign w:val="center"/>
          </w:tcPr>
          <w:p w:rsidR="006B40FB" w:rsidRPr="005F067B" w:rsidRDefault="006B40FB" w:rsidP="005F067B">
            <w:pPr>
              <w:autoSpaceDE w:val="0"/>
              <w:autoSpaceDN w:val="0"/>
              <w:adjustRightInd w:val="0"/>
              <w:spacing w:after="0" w:line="240" w:lineRule="auto"/>
              <w:ind w:left="60" w:right="60"/>
              <w:jc w:val="right"/>
              <w:rPr>
                <w:rFonts w:ascii="Times New Roman" w:hAnsi="Times New Roman" w:cs="Times New Roman"/>
                <w:color w:val="000000"/>
                <w:sz w:val="24"/>
                <w:szCs w:val="26"/>
              </w:rPr>
            </w:pPr>
            <w:r w:rsidRPr="005F067B">
              <w:rPr>
                <w:rFonts w:ascii="Times New Roman" w:hAnsi="Times New Roman" w:cs="Times New Roman"/>
                <w:color w:val="000000"/>
                <w:sz w:val="24"/>
                <w:szCs w:val="26"/>
              </w:rPr>
              <w:t>3030</w:t>
            </w:r>
          </w:p>
        </w:tc>
        <w:tc>
          <w:tcPr>
            <w:tcW w:w="0" w:type="auto"/>
            <w:tcBorders>
              <w:top w:val="nil"/>
              <w:bottom w:val="nil"/>
            </w:tcBorders>
            <w:shd w:val="clear" w:color="auto" w:fill="FFFFFF"/>
            <w:vAlign w:val="center"/>
          </w:tcPr>
          <w:p w:rsidR="006B40FB" w:rsidRPr="005F067B" w:rsidRDefault="006B40FB" w:rsidP="005F067B">
            <w:pPr>
              <w:autoSpaceDE w:val="0"/>
              <w:autoSpaceDN w:val="0"/>
              <w:adjustRightInd w:val="0"/>
              <w:spacing w:after="0" w:line="240" w:lineRule="auto"/>
              <w:ind w:left="60" w:right="60"/>
              <w:jc w:val="right"/>
              <w:rPr>
                <w:rFonts w:ascii="Times New Roman" w:hAnsi="Times New Roman" w:cs="Times New Roman"/>
                <w:color w:val="000000"/>
                <w:sz w:val="24"/>
                <w:szCs w:val="26"/>
              </w:rPr>
            </w:pPr>
            <w:r w:rsidRPr="005F067B">
              <w:rPr>
                <w:rFonts w:ascii="Times New Roman" w:hAnsi="Times New Roman" w:cs="Times New Roman"/>
                <w:color w:val="000000"/>
                <w:sz w:val="24"/>
                <w:szCs w:val="26"/>
              </w:rPr>
              <w:t>3030</w:t>
            </w:r>
          </w:p>
        </w:tc>
        <w:tc>
          <w:tcPr>
            <w:tcW w:w="0" w:type="auto"/>
            <w:tcBorders>
              <w:top w:val="nil"/>
              <w:bottom w:val="nil"/>
            </w:tcBorders>
            <w:shd w:val="clear" w:color="auto" w:fill="FFFFFF"/>
            <w:vAlign w:val="center"/>
          </w:tcPr>
          <w:p w:rsidR="006B40FB" w:rsidRPr="005F067B" w:rsidRDefault="006B40FB" w:rsidP="005F067B">
            <w:pPr>
              <w:autoSpaceDE w:val="0"/>
              <w:autoSpaceDN w:val="0"/>
              <w:adjustRightInd w:val="0"/>
              <w:spacing w:after="0" w:line="240" w:lineRule="auto"/>
              <w:ind w:left="60" w:right="60"/>
              <w:jc w:val="right"/>
              <w:rPr>
                <w:rFonts w:ascii="Times New Roman" w:hAnsi="Times New Roman" w:cs="Times New Roman"/>
                <w:color w:val="000000"/>
                <w:sz w:val="24"/>
                <w:szCs w:val="26"/>
              </w:rPr>
            </w:pPr>
            <w:r w:rsidRPr="005F067B">
              <w:rPr>
                <w:rFonts w:ascii="Times New Roman" w:hAnsi="Times New Roman" w:cs="Times New Roman"/>
                <w:color w:val="000000"/>
                <w:sz w:val="24"/>
                <w:szCs w:val="26"/>
              </w:rPr>
              <w:t>3030</w:t>
            </w:r>
          </w:p>
        </w:tc>
        <w:tc>
          <w:tcPr>
            <w:tcW w:w="0" w:type="auto"/>
            <w:tcBorders>
              <w:top w:val="nil"/>
              <w:bottom w:val="nil"/>
            </w:tcBorders>
            <w:shd w:val="clear" w:color="auto" w:fill="FFFFFF"/>
            <w:vAlign w:val="center"/>
          </w:tcPr>
          <w:p w:rsidR="006B40FB" w:rsidRPr="005F067B" w:rsidRDefault="006B40FB" w:rsidP="005F067B">
            <w:pPr>
              <w:autoSpaceDE w:val="0"/>
              <w:autoSpaceDN w:val="0"/>
              <w:adjustRightInd w:val="0"/>
              <w:spacing w:after="0" w:line="240" w:lineRule="auto"/>
              <w:ind w:left="60" w:right="60"/>
              <w:jc w:val="right"/>
              <w:rPr>
                <w:rFonts w:ascii="Times New Roman" w:hAnsi="Times New Roman" w:cs="Times New Roman"/>
                <w:color w:val="000000"/>
                <w:sz w:val="24"/>
                <w:szCs w:val="26"/>
              </w:rPr>
            </w:pPr>
            <w:r w:rsidRPr="005F067B">
              <w:rPr>
                <w:rFonts w:ascii="Times New Roman" w:hAnsi="Times New Roman" w:cs="Times New Roman"/>
                <w:color w:val="000000"/>
                <w:sz w:val="24"/>
                <w:szCs w:val="26"/>
              </w:rPr>
              <w:t>3030</w:t>
            </w:r>
          </w:p>
        </w:tc>
        <w:tc>
          <w:tcPr>
            <w:tcW w:w="0" w:type="auto"/>
            <w:tcBorders>
              <w:top w:val="nil"/>
              <w:bottom w:val="nil"/>
            </w:tcBorders>
            <w:shd w:val="clear" w:color="auto" w:fill="FFFFFF"/>
            <w:vAlign w:val="center"/>
          </w:tcPr>
          <w:p w:rsidR="006B40FB" w:rsidRPr="005F067B" w:rsidRDefault="006B40FB" w:rsidP="005F067B">
            <w:pPr>
              <w:autoSpaceDE w:val="0"/>
              <w:autoSpaceDN w:val="0"/>
              <w:adjustRightInd w:val="0"/>
              <w:spacing w:after="0" w:line="240" w:lineRule="auto"/>
              <w:ind w:left="60" w:right="60"/>
              <w:jc w:val="right"/>
              <w:rPr>
                <w:rFonts w:ascii="Times New Roman" w:hAnsi="Times New Roman" w:cs="Times New Roman"/>
                <w:color w:val="000000"/>
                <w:sz w:val="24"/>
                <w:szCs w:val="26"/>
              </w:rPr>
            </w:pPr>
            <w:r w:rsidRPr="005F067B">
              <w:rPr>
                <w:rFonts w:ascii="Times New Roman" w:hAnsi="Times New Roman" w:cs="Times New Roman"/>
                <w:color w:val="000000"/>
                <w:sz w:val="24"/>
                <w:szCs w:val="26"/>
              </w:rPr>
              <w:t>3030</w:t>
            </w:r>
          </w:p>
        </w:tc>
        <w:tc>
          <w:tcPr>
            <w:tcW w:w="0" w:type="auto"/>
            <w:tcBorders>
              <w:top w:val="nil"/>
              <w:bottom w:val="nil"/>
              <w:right w:val="single" w:sz="16" w:space="0" w:color="000000"/>
            </w:tcBorders>
            <w:shd w:val="clear" w:color="auto" w:fill="FFFFFF"/>
            <w:vAlign w:val="center"/>
          </w:tcPr>
          <w:p w:rsidR="006B40FB" w:rsidRPr="005F067B" w:rsidRDefault="006B40FB" w:rsidP="005F067B">
            <w:pPr>
              <w:autoSpaceDE w:val="0"/>
              <w:autoSpaceDN w:val="0"/>
              <w:adjustRightInd w:val="0"/>
              <w:spacing w:after="0" w:line="240" w:lineRule="auto"/>
              <w:ind w:left="60" w:right="60"/>
              <w:jc w:val="right"/>
              <w:rPr>
                <w:rFonts w:ascii="Times New Roman" w:hAnsi="Times New Roman" w:cs="Times New Roman"/>
                <w:color w:val="000000"/>
                <w:sz w:val="24"/>
                <w:szCs w:val="26"/>
              </w:rPr>
            </w:pPr>
            <w:r w:rsidRPr="005F067B">
              <w:rPr>
                <w:rFonts w:ascii="Times New Roman" w:hAnsi="Times New Roman" w:cs="Times New Roman"/>
                <w:color w:val="000000"/>
                <w:sz w:val="24"/>
                <w:szCs w:val="26"/>
              </w:rPr>
              <w:t>3030</w:t>
            </w:r>
          </w:p>
        </w:tc>
      </w:tr>
      <w:tr w:rsidR="006B40FB" w:rsidRPr="005F067B" w:rsidTr="005F067B">
        <w:trPr>
          <w:cantSplit/>
        </w:trPr>
        <w:tc>
          <w:tcPr>
            <w:tcW w:w="0" w:type="auto"/>
            <w:vMerge w:val="restart"/>
            <w:tcBorders>
              <w:top w:val="nil"/>
              <w:left w:val="single" w:sz="16" w:space="0" w:color="000000"/>
              <w:bottom w:val="nil"/>
              <w:right w:val="nil"/>
            </w:tcBorders>
            <w:shd w:val="clear" w:color="auto" w:fill="FFFFFF"/>
            <w:vAlign w:val="center"/>
          </w:tcPr>
          <w:p w:rsidR="006B40FB" w:rsidRPr="005F067B" w:rsidRDefault="006B40FB" w:rsidP="005F067B">
            <w:pPr>
              <w:autoSpaceDE w:val="0"/>
              <w:autoSpaceDN w:val="0"/>
              <w:adjustRightInd w:val="0"/>
              <w:spacing w:after="0" w:line="240" w:lineRule="auto"/>
              <w:ind w:left="60" w:right="60"/>
              <w:rPr>
                <w:rFonts w:ascii="Times New Roman" w:hAnsi="Times New Roman" w:cs="Times New Roman"/>
                <w:color w:val="000000"/>
                <w:sz w:val="24"/>
                <w:szCs w:val="26"/>
              </w:rPr>
            </w:pPr>
            <w:r w:rsidRPr="005F067B">
              <w:rPr>
                <w:rFonts w:ascii="Times New Roman" w:hAnsi="Times New Roman" w:cs="Times New Roman"/>
                <w:color w:val="000000"/>
                <w:sz w:val="24"/>
                <w:szCs w:val="26"/>
              </w:rPr>
              <w:t>MO</w:t>
            </w:r>
          </w:p>
        </w:tc>
        <w:tc>
          <w:tcPr>
            <w:tcW w:w="0" w:type="auto"/>
            <w:tcBorders>
              <w:top w:val="nil"/>
              <w:left w:val="nil"/>
              <w:bottom w:val="nil"/>
              <w:right w:val="single" w:sz="16" w:space="0" w:color="000000"/>
            </w:tcBorders>
            <w:shd w:val="clear" w:color="auto" w:fill="FFFFFF"/>
            <w:vAlign w:val="center"/>
          </w:tcPr>
          <w:p w:rsidR="006B40FB" w:rsidRPr="005F067B" w:rsidRDefault="006B40FB" w:rsidP="005F067B">
            <w:pPr>
              <w:autoSpaceDE w:val="0"/>
              <w:autoSpaceDN w:val="0"/>
              <w:adjustRightInd w:val="0"/>
              <w:spacing w:after="0" w:line="240" w:lineRule="auto"/>
              <w:ind w:left="60" w:right="60"/>
              <w:rPr>
                <w:rFonts w:ascii="Times New Roman" w:hAnsi="Times New Roman" w:cs="Times New Roman"/>
                <w:color w:val="000000"/>
                <w:sz w:val="24"/>
                <w:szCs w:val="26"/>
              </w:rPr>
            </w:pPr>
            <w:r w:rsidRPr="005F067B">
              <w:rPr>
                <w:rFonts w:ascii="Times New Roman" w:hAnsi="Times New Roman" w:cs="Times New Roman"/>
                <w:color w:val="000000"/>
                <w:sz w:val="24"/>
                <w:szCs w:val="26"/>
              </w:rPr>
              <w:t>Pearson Correlation</w:t>
            </w:r>
          </w:p>
        </w:tc>
        <w:tc>
          <w:tcPr>
            <w:tcW w:w="0" w:type="auto"/>
            <w:tcBorders>
              <w:top w:val="nil"/>
              <w:left w:val="single" w:sz="16" w:space="0" w:color="000000"/>
              <w:bottom w:val="nil"/>
            </w:tcBorders>
            <w:shd w:val="clear" w:color="auto" w:fill="FFFFFF"/>
            <w:vAlign w:val="center"/>
          </w:tcPr>
          <w:p w:rsidR="006B40FB" w:rsidRPr="005F067B" w:rsidRDefault="006B40FB" w:rsidP="005F067B">
            <w:pPr>
              <w:autoSpaceDE w:val="0"/>
              <w:autoSpaceDN w:val="0"/>
              <w:adjustRightInd w:val="0"/>
              <w:spacing w:after="0" w:line="240" w:lineRule="auto"/>
              <w:ind w:left="60" w:right="60"/>
              <w:jc w:val="right"/>
              <w:rPr>
                <w:rFonts w:ascii="Times New Roman" w:hAnsi="Times New Roman" w:cs="Times New Roman"/>
                <w:color w:val="000000"/>
                <w:sz w:val="24"/>
                <w:szCs w:val="26"/>
              </w:rPr>
            </w:pPr>
            <w:r w:rsidRPr="005F067B">
              <w:rPr>
                <w:rFonts w:ascii="Times New Roman" w:hAnsi="Times New Roman" w:cs="Times New Roman"/>
                <w:color w:val="000000"/>
                <w:sz w:val="24"/>
                <w:szCs w:val="26"/>
              </w:rPr>
              <w:t>-.010</w:t>
            </w:r>
          </w:p>
        </w:tc>
        <w:tc>
          <w:tcPr>
            <w:tcW w:w="0" w:type="auto"/>
            <w:tcBorders>
              <w:top w:val="nil"/>
              <w:bottom w:val="nil"/>
            </w:tcBorders>
            <w:shd w:val="clear" w:color="auto" w:fill="FFFFFF"/>
            <w:vAlign w:val="center"/>
          </w:tcPr>
          <w:p w:rsidR="006B40FB" w:rsidRPr="005F067B" w:rsidRDefault="006B40FB" w:rsidP="005F067B">
            <w:pPr>
              <w:autoSpaceDE w:val="0"/>
              <w:autoSpaceDN w:val="0"/>
              <w:adjustRightInd w:val="0"/>
              <w:spacing w:after="0" w:line="240" w:lineRule="auto"/>
              <w:ind w:left="60" w:right="60"/>
              <w:jc w:val="right"/>
              <w:rPr>
                <w:rFonts w:ascii="Times New Roman" w:hAnsi="Times New Roman" w:cs="Times New Roman"/>
                <w:color w:val="000000"/>
                <w:sz w:val="24"/>
                <w:szCs w:val="26"/>
              </w:rPr>
            </w:pPr>
            <w:r w:rsidRPr="005F067B">
              <w:rPr>
                <w:rFonts w:ascii="Times New Roman" w:hAnsi="Times New Roman" w:cs="Times New Roman"/>
                <w:color w:val="000000"/>
                <w:sz w:val="24"/>
                <w:szCs w:val="26"/>
              </w:rPr>
              <w:t>-.061</w:t>
            </w:r>
            <w:r w:rsidRPr="005F067B">
              <w:rPr>
                <w:rFonts w:ascii="Times New Roman" w:hAnsi="Times New Roman" w:cs="Times New Roman"/>
                <w:color w:val="000000"/>
                <w:sz w:val="24"/>
                <w:szCs w:val="26"/>
                <w:vertAlign w:val="superscript"/>
              </w:rPr>
              <w:t>**</w:t>
            </w:r>
          </w:p>
        </w:tc>
        <w:tc>
          <w:tcPr>
            <w:tcW w:w="0" w:type="auto"/>
            <w:tcBorders>
              <w:top w:val="nil"/>
              <w:bottom w:val="nil"/>
            </w:tcBorders>
            <w:shd w:val="clear" w:color="auto" w:fill="FFFFFF"/>
            <w:vAlign w:val="center"/>
          </w:tcPr>
          <w:p w:rsidR="006B40FB" w:rsidRPr="005F067B" w:rsidRDefault="006B40FB" w:rsidP="005F067B">
            <w:pPr>
              <w:autoSpaceDE w:val="0"/>
              <w:autoSpaceDN w:val="0"/>
              <w:adjustRightInd w:val="0"/>
              <w:spacing w:after="0" w:line="240" w:lineRule="auto"/>
              <w:ind w:left="60" w:right="60"/>
              <w:jc w:val="right"/>
              <w:rPr>
                <w:rFonts w:ascii="Times New Roman" w:hAnsi="Times New Roman" w:cs="Times New Roman"/>
                <w:color w:val="000000"/>
                <w:sz w:val="24"/>
                <w:szCs w:val="26"/>
              </w:rPr>
            </w:pPr>
            <w:r w:rsidRPr="005F067B">
              <w:rPr>
                <w:rFonts w:ascii="Times New Roman" w:hAnsi="Times New Roman" w:cs="Times New Roman"/>
                <w:color w:val="000000"/>
                <w:sz w:val="24"/>
                <w:szCs w:val="26"/>
              </w:rPr>
              <w:t>-.073</w:t>
            </w:r>
            <w:r w:rsidRPr="005F067B">
              <w:rPr>
                <w:rFonts w:ascii="Times New Roman" w:hAnsi="Times New Roman" w:cs="Times New Roman"/>
                <w:color w:val="000000"/>
                <w:sz w:val="24"/>
                <w:szCs w:val="26"/>
                <w:vertAlign w:val="superscript"/>
              </w:rPr>
              <w:t>**</w:t>
            </w:r>
          </w:p>
        </w:tc>
        <w:tc>
          <w:tcPr>
            <w:tcW w:w="1036" w:type="dxa"/>
            <w:tcBorders>
              <w:top w:val="nil"/>
              <w:bottom w:val="nil"/>
            </w:tcBorders>
            <w:shd w:val="clear" w:color="auto" w:fill="FFFFFF"/>
            <w:vAlign w:val="center"/>
          </w:tcPr>
          <w:p w:rsidR="006B40FB" w:rsidRPr="005F067B" w:rsidRDefault="006B40FB" w:rsidP="005F067B">
            <w:pPr>
              <w:autoSpaceDE w:val="0"/>
              <w:autoSpaceDN w:val="0"/>
              <w:adjustRightInd w:val="0"/>
              <w:spacing w:after="0" w:line="240" w:lineRule="auto"/>
              <w:ind w:left="60" w:right="60"/>
              <w:jc w:val="right"/>
              <w:rPr>
                <w:rFonts w:ascii="Times New Roman" w:hAnsi="Times New Roman" w:cs="Times New Roman"/>
                <w:color w:val="000000"/>
                <w:sz w:val="24"/>
                <w:szCs w:val="26"/>
              </w:rPr>
            </w:pPr>
            <w:r w:rsidRPr="005F067B">
              <w:rPr>
                <w:rFonts w:ascii="Times New Roman" w:hAnsi="Times New Roman" w:cs="Times New Roman"/>
                <w:color w:val="000000"/>
                <w:sz w:val="24"/>
                <w:szCs w:val="26"/>
              </w:rPr>
              <w:t>1</w:t>
            </w:r>
          </w:p>
        </w:tc>
        <w:tc>
          <w:tcPr>
            <w:tcW w:w="0" w:type="auto"/>
            <w:tcBorders>
              <w:top w:val="nil"/>
              <w:bottom w:val="nil"/>
            </w:tcBorders>
            <w:shd w:val="clear" w:color="auto" w:fill="FFFFFF"/>
            <w:vAlign w:val="center"/>
          </w:tcPr>
          <w:p w:rsidR="006B40FB" w:rsidRPr="005F067B" w:rsidRDefault="006B40FB" w:rsidP="005F067B">
            <w:pPr>
              <w:autoSpaceDE w:val="0"/>
              <w:autoSpaceDN w:val="0"/>
              <w:adjustRightInd w:val="0"/>
              <w:spacing w:after="0" w:line="240" w:lineRule="auto"/>
              <w:ind w:left="60" w:right="60"/>
              <w:jc w:val="right"/>
              <w:rPr>
                <w:rFonts w:ascii="Times New Roman" w:hAnsi="Times New Roman" w:cs="Times New Roman"/>
                <w:color w:val="000000"/>
                <w:sz w:val="24"/>
                <w:szCs w:val="26"/>
              </w:rPr>
            </w:pPr>
            <w:r w:rsidRPr="005F067B">
              <w:rPr>
                <w:rFonts w:ascii="Times New Roman" w:hAnsi="Times New Roman" w:cs="Times New Roman"/>
                <w:color w:val="000000"/>
                <w:sz w:val="24"/>
                <w:szCs w:val="26"/>
              </w:rPr>
              <w:t>-.541</w:t>
            </w:r>
            <w:r w:rsidRPr="005F067B">
              <w:rPr>
                <w:rFonts w:ascii="Times New Roman" w:hAnsi="Times New Roman" w:cs="Times New Roman"/>
                <w:color w:val="000000"/>
                <w:sz w:val="24"/>
                <w:szCs w:val="26"/>
                <w:vertAlign w:val="superscript"/>
              </w:rPr>
              <w:t>**</w:t>
            </w:r>
          </w:p>
        </w:tc>
        <w:tc>
          <w:tcPr>
            <w:tcW w:w="906" w:type="dxa"/>
            <w:tcBorders>
              <w:top w:val="nil"/>
              <w:bottom w:val="nil"/>
            </w:tcBorders>
            <w:shd w:val="clear" w:color="auto" w:fill="FFFFFF"/>
            <w:vAlign w:val="center"/>
          </w:tcPr>
          <w:p w:rsidR="006B40FB" w:rsidRPr="005F067B" w:rsidRDefault="006B40FB" w:rsidP="005F067B">
            <w:pPr>
              <w:autoSpaceDE w:val="0"/>
              <w:autoSpaceDN w:val="0"/>
              <w:adjustRightInd w:val="0"/>
              <w:spacing w:after="0" w:line="240" w:lineRule="auto"/>
              <w:ind w:left="60" w:right="60"/>
              <w:jc w:val="right"/>
              <w:rPr>
                <w:rFonts w:ascii="Times New Roman" w:hAnsi="Times New Roman" w:cs="Times New Roman"/>
                <w:color w:val="000000"/>
                <w:sz w:val="24"/>
                <w:szCs w:val="26"/>
              </w:rPr>
            </w:pPr>
            <w:r w:rsidRPr="005F067B">
              <w:rPr>
                <w:rFonts w:ascii="Times New Roman" w:hAnsi="Times New Roman" w:cs="Times New Roman"/>
                <w:color w:val="000000"/>
                <w:sz w:val="24"/>
                <w:szCs w:val="26"/>
              </w:rPr>
              <w:t>-.452</w:t>
            </w:r>
            <w:r w:rsidRPr="005F067B">
              <w:rPr>
                <w:rFonts w:ascii="Times New Roman" w:hAnsi="Times New Roman" w:cs="Times New Roman"/>
                <w:color w:val="000000"/>
                <w:sz w:val="24"/>
                <w:szCs w:val="26"/>
                <w:vertAlign w:val="superscript"/>
              </w:rPr>
              <w:t>**</w:t>
            </w:r>
          </w:p>
        </w:tc>
        <w:tc>
          <w:tcPr>
            <w:tcW w:w="0" w:type="auto"/>
            <w:tcBorders>
              <w:top w:val="nil"/>
              <w:bottom w:val="nil"/>
            </w:tcBorders>
            <w:shd w:val="clear" w:color="auto" w:fill="FFFFFF"/>
            <w:vAlign w:val="center"/>
          </w:tcPr>
          <w:p w:rsidR="006B40FB" w:rsidRPr="005F067B" w:rsidRDefault="006B40FB" w:rsidP="005F067B">
            <w:pPr>
              <w:autoSpaceDE w:val="0"/>
              <w:autoSpaceDN w:val="0"/>
              <w:adjustRightInd w:val="0"/>
              <w:spacing w:after="0" w:line="240" w:lineRule="auto"/>
              <w:ind w:left="60" w:right="60"/>
              <w:jc w:val="right"/>
              <w:rPr>
                <w:rFonts w:ascii="Times New Roman" w:hAnsi="Times New Roman" w:cs="Times New Roman"/>
                <w:color w:val="000000"/>
                <w:sz w:val="24"/>
                <w:szCs w:val="26"/>
              </w:rPr>
            </w:pPr>
            <w:r w:rsidRPr="005F067B">
              <w:rPr>
                <w:rFonts w:ascii="Times New Roman" w:hAnsi="Times New Roman" w:cs="Times New Roman"/>
                <w:color w:val="000000"/>
                <w:sz w:val="24"/>
                <w:szCs w:val="26"/>
              </w:rPr>
              <w:t>-.040</w:t>
            </w:r>
            <w:r w:rsidRPr="005F067B">
              <w:rPr>
                <w:rFonts w:ascii="Times New Roman" w:hAnsi="Times New Roman" w:cs="Times New Roman"/>
                <w:color w:val="000000"/>
                <w:sz w:val="24"/>
                <w:szCs w:val="26"/>
                <w:vertAlign w:val="superscript"/>
              </w:rPr>
              <w:t>*</w:t>
            </w:r>
          </w:p>
        </w:tc>
        <w:tc>
          <w:tcPr>
            <w:tcW w:w="0" w:type="auto"/>
            <w:tcBorders>
              <w:top w:val="nil"/>
              <w:bottom w:val="nil"/>
            </w:tcBorders>
            <w:shd w:val="clear" w:color="auto" w:fill="FFFFFF"/>
            <w:vAlign w:val="center"/>
          </w:tcPr>
          <w:p w:rsidR="006B40FB" w:rsidRPr="005F067B" w:rsidRDefault="006B40FB" w:rsidP="005F067B">
            <w:pPr>
              <w:autoSpaceDE w:val="0"/>
              <w:autoSpaceDN w:val="0"/>
              <w:adjustRightInd w:val="0"/>
              <w:spacing w:after="0" w:line="240" w:lineRule="auto"/>
              <w:ind w:left="60" w:right="60"/>
              <w:jc w:val="right"/>
              <w:rPr>
                <w:rFonts w:ascii="Times New Roman" w:hAnsi="Times New Roman" w:cs="Times New Roman"/>
                <w:color w:val="000000"/>
                <w:sz w:val="24"/>
                <w:szCs w:val="26"/>
              </w:rPr>
            </w:pPr>
            <w:r w:rsidRPr="005F067B">
              <w:rPr>
                <w:rFonts w:ascii="Times New Roman" w:hAnsi="Times New Roman" w:cs="Times New Roman"/>
                <w:color w:val="000000"/>
                <w:sz w:val="24"/>
                <w:szCs w:val="26"/>
              </w:rPr>
              <w:t>-.080</w:t>
            </w:r>
            <w:r w:rsidRPr="005F067B">
              <w:rPr>
                <w:rFonts w:ascii="Times New Roman" w:hAnsi="Times New Roman" w:cs="Times New Roman"/>
                <w:color w:val="000000"/>
                <w:sz w:val="24"/>
                <w:szCs w:val="26"/>
                <w:vertAlign w:val="superscript"/>
              </w:rPr>
              <w:t>**</w:t>
            </w:r>
          </w:p>
        </w:tc>
        <w:tc>
          <w:tcPr>
            <w:tcW w:w="0" w:type="auto"/>
            <w:tcBorders>
              <w:top w:val="nil"/>
              <w:bottom w:val="nil"/>
            </w:tcBorders>
            <w:shd w:val="clear" w:color="auto" w:fill="FFFFFF"/>
            <w:vAlign w:val="center"/>
          </w:tcPr>
          <w:p w:rsidR="006B40FB" w:rsidRPr="005F067B" w:rsidRDefault="006B40FB" w:rsidP="005F067B">
            <w:pPr>
              <w:autoSpaceDE w:val="0"/>
              <w:autoSpaceDN w:val="0"/>
              <w:adjustRightInd w:val="0"/>
              <w:spacing w:after="0" w:line="240" w:lineRule="auto"/>
              <w:ind w:left="60" w:right="60"/>
              <w:jc w:val="right"/>
              <w:rPr>
                <w:rFonts w:ascii="Times New Roman" w:hAnsi="Times New Roman" w:cs="Times New Roman"/>
                <w:color w:val="000000"/>
                <w:sz w:val="24"/>
                <w:szCs w:val="26"/>
              </w:rPr>
            </w:pPr>
            <w:r w:rsidRPr="005F067B">
              <w:rPr>
                <w:rFonts w:ascii="Times New Roman" w:hAnsi="Times New Roman" w:cs="Times New Roman"/>
                <w:color w:val="000000"/>
                <w:sz w:val="24"/>
                <w:szCs w:val="26"/>
              </w:rPr>
              <w:t>-.016</w:t>
            </w:r>
          </w:p>
        </w:tc>
        <w:tc>
          <w:tcPr>
            <w:tcW w:w="0" w:type="auto"/>
            <w:tcBorders>
              <w:top w:val="nil"/>
              <w:bottom w:val="nil"/>
            </w:tcBorders>
            <w:shd w:val="clear" w:color="auto" w:fill="FFFFFF"/>
            <w:vAlign w:val="center"/>
          </w:tcPr>
          <w:p w:rsidR="006B40FB" w:rsidRPr="005F067B" w:rsidRDefault="006B40FB" w:rsidP="005F067B">
            <w:pPr>
              <w:autoSpaceDE w:val="0"/>
              <w:autoSpaceDN w:val="0"/>
              <w:adjustRightInd w:val="0"/>
              <w:spacing w:after="0" w:line="240" w:lineRule="auto"/>
              <w:ind w:left="60" w:right="60"/>
              <w:jc w:val="right"/>
              <w:rPr>
                <w:rFonts w:ascii="Times New Roman" w:hAnsi="Times New Roman" w:cs="Times New Roman"/>
                <w:color w:val="000000"/>
                <w:sz w:val="24"/>
                <w:szCs w:val="26"/>
              </w:rPr>
            </w:pPr>
            <w:r w:rsidRPr="005F067B">
              <w:rPr>
                <w:rFonts w:ascii="Times New Roman" w:hAnsi="Times New Roman" w:cs="Times New Roman"/>
                <w:color w:val="000000"/>
                <w:sz w:val="24"/>
                <w:szCs w:val="26"/>
              </w:rPr>
              <w:t>-.102</w:t>
            </w:r>
            <w:r w:rsidRPr="005F067B">
              <w:rPr>
                <w:rFonts w:ascii="Times New Roman" w:hAnsi="Times New Roman" w:cs="Times New Roman"/>
                <w:color w:val="000000"/>
                <w:sz w:val="24"/>
                <w:szCs w:val="26"/>
                <w:vertAlign w:val="superscript"/>
              </w:rPr>
              <w:t>**</w:t>
            </w:r>
          </w:p>
        </w:tc>
        <w:tc>
          <w:tcPr>
            <w:tcW w:w="0" w:type="auto"/>
            <w:tcBorders>
              <w:top w:val="nil"/>
              <w:bottom w:val="nil"/>
            </w:tcBorders>
            <w:shd w:val="clear" w:color="auto" w:fill="FFFFFF"/>
            <w:vAlign w:val="center"/>
          </w:tcPr>
          <w:p w:rsidR="006B40FB" w:rsidRPr="005F067B" w:rsidRDefault="006B40FB" w:rsidP="005F067B">
            <w:pPr>
              <w:autoSpaceDE w:val="0"/>
              <w:autoSpaceDN w:val="0"/>
              <w:adjustRightInd w:val="0"/>
              <w:spacing w:after="0" w:line="240" w:lineRule="auto"/>
              <w:ind w:left="60" w:right="60"/>
              <w:jc w:val="right"/>
              <w:rPr>
                <w:rFonts w:ascii="Times New Roman" w:hAnsi="Times New Roman" w:cs="Times New Roman"/>
                <w:color w:val="000000"/>
                <w:sz w:val="24"/>
                <w:szCs w:val="26"/>
              </w:rPr>
            </w:pPr>
            <w:r w:rsidRPr="005F067B">
              <w:rPr>
                <w:rFonts w:ascii="Times New Roman" w:hAnsi="Times New Roman" w:cs="Times New Roman"/>
                <w:color w:val="000000"/>
                <w:sz w:val="24"/>
                <w:szCs w:val="26"/>
              </w:rPr>
              <w:t>.046</w:t>
            </w:r>
            <w:r w:rsidRPr="005F067B">
              <w:rPr>
                <w:rFonts w:ascii="Times New Roman" w:hAnsi="Times New Roman" w:cs="Times New Roman"/>
                <w:color w:val="000000"/>
                <w:sz w:val="24"/>
                <w:szCs w:val="26"/>
                <w:vertAlign w:val="superscript"/>
              </w:rPr>
              <w:t>*</w:t>
            </w:r>
          </w:p>
        </w:tc>
        <w:tc>
          <w:tcPr>
            <w:tcW w:w="0" w:type="auto"/>
            <w:tcBorders>
              <w:top w:val="nil"/>
              <w:bottom w:val="nil"/>
              <w:right w:val="single" w:sz="16" w:space="0" w:color="000000"/>
            </w:tcBorders>
            <w:shd w:val="clear" w:color="auto" w:fill="FFFFFF"/>
            <w:vAlign w:val="center"/>
          </w:tcPr>
          <w:p w:rsidR="006B40FB" w:rsidRPr="005F067B" w:rsidRDefault="006B40FB" w:rsidP="005F067B">
            <w:pPr>
              <w:autoSpaceDE w:val="0"/>
              <w:autoSpaceDN w:val="0"/>
              <w:adjustRightInd w:val="0"/>
              <w:spacing w:after="0" w:line="240" w:lineRule="auto"/>
              <w:ind w:left="60" w:right="60"/>
              <w:jc w:val="right"/>
              <w:rPr>
                <w:rFonts w:ascii="Times New Roman" w:hAnsi="Times New Roman" w:cs="Times New Roman"/>
                <w:color w:val="000000"/>
                <w:sz w:val="24"/>
                <w:szCs w:val="26"/>
              </w:rPr>
            </w:pPr>
            <w:r w:rsidRPr="005F067B">
              <w:rPr>
                <w:rFonts w:ascii="Times New Roman" w:hAnsi="Times New Roman" w:cs="Times New Roman"/>
                <w:color w:val="000000"/>
                <w:sz w:val="24"/>
                <w:szCs w:val="26"/>
              </w:rPr>
              <w:t>.048</w:t>
            </w:r>
            <w:r w:rsidRPr="005F067B">
              <w:rPr>
                <w:rFonts w:ascii="Times New Roman" w:hAnsi="Times New Roman" w:cs="Times New Roman"/>
                <w:color w:val="000000"/>
                <w:sz w:val="24"/>
                <w:szCs w:val="26"/>
                <w:vertAlign w:val="superscript"/>
              </w:rPr>
              <w:t>**</w:t>
            </w:r>
          </w:p>
        </w:tc>
      </w:tr>
      <w:tr w:rsidR="006B40FB" w:rsidRPr="005F067B" w:rsidTr="005F067B">
        <w:trPr>
          <w:cantSplit/>
        </w:trPr>
        <w:tc>
          <w:tcPr>
            <w:tcW w:w="0" w:type="auto"/>
            <w:vMerge/>
            <w:tcBorders>
              <w:top w:val="nil"/>
              <w:left w:val="single" w:sz="16" w:space="0" w:color="000000"/>
              <w:bottom w:val="nil"/>
              <w:right w:val="nil"/>
            </w:tcBorders>
            <w:shd w:val="clear" w:color="auto" w:fill="FFFFFF"/>
            <w:vAlign w:val="center"/>
          </w:tcPr>
          <w:p w:rsidR="006B40FB" w:rsidRPr="005F067B" w:rsidRDefault="006B40FB" w:rsidP="005F067B">
            <w:pPr>
              <w:autoSpaceDE w:val="0"/>
              <w:autoSpaceDN w:val="0"/>
              <w:adjustRightInd w:val="0"/>
              <w:spacing w:after="0" w:line="240" w:lineRule="auto"/>
              <w:rPr>
                <w:rFonts w:ascii="Times New Roman" w:hAnsi="Times New Roman" w:cs="Times New Roman"/>
                <w:color w:val="000000"/>
                <w:sz w:val="24"/>
                <w:szCs w:val="26"/>
              </w:rPr>
            </w:pPr>
          </w:p>
        </w:tc>
        <w:tc>
          <w:tcPr>
            <w:tcW w:w="0" w:type="auto"/>
            <w:tcBorders>
              <w:top w:val="nil"/>
              <w:left w:val="nil"/>
              <w:bottom w:val="nil"/>
              <w:right w:val="single" w:sz="16" w:space="0" w:color="000000"/>
            </w:tcBorders>
            <w:shd w:val="clear" w:color="auto" w:fill="FFFFFF"/>
            <w:vAlign w:val="center"/>
          </w:tcPr>
          <w:p w:rsidR="006B40FB" w:rsidRPr="005F067B" w:rsidRDefault="006B40FB" w:rsidP="005F067B">
            <w:pPr>
              <w:autoSpaceDE w:val="0"/>
              <w:autoSpaceDN w:val="0"/>
              <w:adjustRightInd w:val="0"/>
              <w:spacing w:after="0" w:line="240" w:lineRule="auto"/>
              <w:ind w:left="60" w:right="60"/>
              <w:rPr>
                <w:rFonts w:ascii="Times New Roman" w:hAnsi="Times New Roman" w:cs="Times New Roman"/>
                <w:color w:val="000000"/>
                <w:sz w:val="24"/>
                <w:szCs w:val="26"/>
              </w:rPr>
            </w:pPr>
            <w:r w:rsidRPr="005F067B">
              <w:rPr>
                <w:rFonts w:ascii="Times New Roman" w:hAnsi="Times New Roman" w:cs="Times New Roman"/>
                <w:color w:val="000000"/>
                <w:sz w:val="24"/>
                <w:szCs w:val="26"/>
              </w:rPr>
              <w:t>Sig. (2-tailed)</w:t>
            </w:r>
          </w:p>
        </w:tc>
        <w:tc>
          <w:tcPr>
            <w:tcW w:w="0" w:type="auto"/>
            <w:tcBorders>
              <w:top w:val="nil"/>
              <w:left w:val="single" w:sz="16" w:space="0" w:color="000000"/>
              <w:bottom w:val="nil"/>
            </w:tcBorders>
            <w:shd w:val="clear" w:color="auto" w:fill="FFFFFF"/>
            <w:vAlign w:val="center"/>
          </w:tcPr>
          <w:p w:rsidR="006B40FB" w:rsidRPr="005F067B" w:rsidRDefault="006B40FB" w:rsidP="005F067B">
            <w:pPr>
              <w:autoSpaceDE w:val="0"/>
              <w:autoSpaceDN w:val="0"/>
              <w:adjustRightInd w:val="0"/>
              <w:spacing w:after="0" w:line="240" w:lineRule="auto"/>
              <w:ind w:left="60" w:right="60"/>
              <w:jc w:val="right"/>
              <w:rPr>
                <w:rFonts w:ascii="Times New Roman" w:hAnsi="Times New Roman" w:cs="Times New Roman"/>
                <w:color w:val="000000"/>
                <w:sz w:val="24"/>
                <w:szCs w:val="26"/>
              </w:rPr>
            </w:pPr>
            <w:r w:rsidRPr="005F067B">
              <w:rPr>
                <w:rFonts w:ascii="Times New Roman" w:hAnsi="Times New Roman" w:cs="Times New Roman"/>
                <w:color w:val="000000"/>
                <w:sz w:val="24"/>
                <w:szCs w:val="26"/>
              </w:rPr>
              <w:t>.579</w:t>
            </w:r>
          </w:p>
        </w:tc>
        <w:tc>
          <w:tcPr>
            <w:tcW w:w="0" w:type="auto"/>
            <w:tcBorders>
              <w:top w:val="nil"/>
              <w:bottom w:val="nil"/>
            </w:tcBorders>
            <w:shd w:val="clear" w:color="auto" w:fill="FFFFFF"/>
            <w:vAlign w:val="center"/>
          </w:tcPr>
          <w:p w:rsidR="006B40FB" w:rsidRPr="005F067B" w:rsidRDefault="006B40FB" w:rsidP="005F067B">
            <w:pPr>
              <w:autoSpaceDE w:val="0"/>
              <w:autoSpaceDN w:val="0"/>
              <w:adjustRightInd w:val="0"/>
              <w:spacing w:after="0" w:line="240" w:lineRule="auto"/>
              <w:ind w:left="60" w:right="60"/>
              <w:jc w:val="right"/>
              <w:rPr>
                <w:rFonts w:ascii="Times New Roman" w:hAnsi="Times New Roman" w:cs="Times New Roman"/>
                <w:color w:val="000000"/>
                <w:sz w:val="24"/>
                <w:szCs w:val="26"/>
              </w:rPr>
            </w:pPr>
            <w:r w:rsidRPr="005F067B">
              <w:rPr>
                <w:rFonts w:ascii="Times New Roman" w:hAnsi="Times New Roman" w:cs="Times New Roman"/>
                <w:color w:val="000000"/>
                <w:sz w:val="24"/>
                <w:szCs w:val="26"/>
              </w:rPr>
              <w:t>.001</w:t>
            </w:r>
          </w:p>
        </w:tc>
        <w:tc>
          <w:tcPr>
            <w:tcW w:w="0" w:type="auto"/>
            <w:tcBorders>
              <w:top w:val="nil"/>
              <w:bottom w:val="nil"/>
            </w:tcBorders>
            <w:shd w:val="clear" w:color="auto" w:fill="FFFFFF"/>
            <w:vAlign w:val="center"/>
          </w:tcPr>
          <w:p w:rsidR="006B40FB" w:rsidRPr="005F067B" w:rsidRDefault="006B40FB" w:rsidP="005F067B">
            <w:pPr>
              <w:autoSpaceDE w:val="0"/>
              <w:autoSpaceDN w:val="0"/>
              <w:adjustRightInd w:val="0"/>
              <w:spacing w:after="0" w:line="240" w:lineRule="auto"/>
              <w:ind w:left="60" w:right="60"/>
              <w:jc w:val="right"/>
              <w:rPr>
                <w:rFonts w:ascii="Times New Roman" w:hAnsi="Times New Roman" w:cs="Times New Roman"/>
                <w:color w:val="000000"/>
                <w:sz w:val="24"/>
                <w:szCs w:val="26"/>
              </w:rPr>
            </w:pPr>
            <w:r w:rsidRPr="005F067B">
              <w:rPr>
                <w:rFonts w:ascii="Times New Roman" w:hAnsi="Times New Roman" w:cs="Times New Roman"/>
                <w:color w:val="000000"/>
                <w:sz w:val="24"/>
                <w:szCs w:val="26"/>
              </w:rPr>
              <w:t>.000</w:t>
            </w:r>
          </w:p>
        </w:tc>
        <w:tc>
          <w:tcPr>
            <w:tcW w:w="1036" w:type="dxa"/>
            <w:tcBorders>
              <w:top w:val="nil"/>
              <w:bottom w:val="nil"/>
            </w:tcBorders>
            <w:shd w:val="clear" w:color="auto" w:fill="FFFFFF"/>
          </w:tcPr>
          <w:p w:rsidR="006B40FB" w:rsidRPr="005F067B" w:rsidRDefault="006B40FB" w:rsidP="005F067B">
            <w:pPr>
              <w:autoSpaceDE w:val="0"/>
              <w:autoSpaceDN w:val="0"/>
              <w:adjustRightInd w:val="0"/>
              <w:spacing w:after="0" w:line="240" w:lineRule="auto"/>
              <w:rPr>
                <w:rFonts w:ascii="Times New Roman" w:hAnsi="Times New Roman" w:cs="Times New Roman"/>
                <w:sz w:val="24"/>
                <w:szCs w:val="26"/>
              </w:rPr>
            </w:pPr>
          </w:p>
        </w:tc>
        <w:tc>
          <w:tcPr>
            <w:tcW w:w="0" w:type="auto"/>
            <w:tcBorders>
              <w:top w:val="nil"/>
              <w:bottom w:val="nil"/>
            </w:tcBorders>
            <w:shd w:val="clear" w:color="auto" w:fill="C5E0B3"/>
            <w:vAlign w:val="center"/>
          </w:tcPr>
          <w:p w:rsidR="006B40FB" w:rsidRPr="005F067B" w:rsidRDefault="006B40FB" w:rsidP="005F067B">
            <w:pPr>
              <w:autoSpaceDE w:val="0"/>
              <w:autoSpaceDN w:val="0"/>
              <w:adjustRightInd w:val="0"/>
              <w:spacing w:after="0" w:line="240" w:lineRule="auto"/>
              <w:ind w:left="60" w:right="60"/>
              <w:jc w:val="right"/>
              <w:rPr>
                <w:rFonts w:ascii="Times New Roman" w:hAnsi="Times New Roman" w:cs="Times New Roman"/>
                <w:color w:val="000000"/>
                <w:sz w:val="24"/>
                <w:szCs w:val="26"/>
              </w:rPr>
            </w:pPr>
            <w:r w:rsidRPr="005F067B">
              <w:rPr>
                <w:rFonts w:ascii="Times New Roman" w:hAnsi="Times New Roman" w:cs="Times New Roman"/>
                <w:color w:val="000000"/>
                <w:sz w:val="24"/>
                <w:szCs w:val="26"/>
              </w:rPr>
              <w:t>.000</w:t>
            </w:r>
          </w:p>
        </w:tc>
        <w:tc>
          <w:tcPr>
            <w:tcW w:w="906" w:type="dxa"/>
            <w:tcBorders>
              <w:top w:val="nil"/>
              <w:bottom w:val="nil"/>
            </w:tcBorders>
            <w:shd w:val="clear" w:color="auto" w:fill="C5E0B3"/>
            <w:vAlign w:val="center"/>
          </w:tcPr>
          <w:p w:rsidR="006B40FB" w:rsidRPr="005F067B" w:rsidRDefault="006B40FB" w:rsidP="005F067B">
            <w:pPr>
              <w:autoSpaceDE w:val="0"/>
              <w:autoSpaceDN w:val="0"/>
              <w:adjustRightInd w:val="0"/>
              <w:spacing w:after="0" w:line="240" w:lineRule="auto"/>
              <w:ind w:left="60" w:right="60"/>
              <w:jc w:val="right"/>
              <w:rPr>
                <w:rFonts w:ascii="Times New Roman" w:hAnsi="Times New Roman" w:cs="Times New Roman"/>
                <w:color w:val="000000"/>
                <w:sz w:val="24"/>
                <w:szCs w:val="26"/>
              </w:rPr>
            </w:pPr>
            <w:r w:rsidRPr="005F067B">
              <w:rPr>
                <w:rFonts w:ascii="Times New Roman" w:hAnsi="Times New Roman" w:cs="Times New Roman"/>
                <w:color w:val="000000"/>
                <w:sz w:val="24"/>
                <w:szCs w:val="26"/>
              </w:rPr>
              <w:t>.000</w:t>
            </w:r>
          </w:p>
        </w:tc>
        <w:tc>
          <w:tcPr>
            <w:tcW w:w="0" w:type="auto"/>
            <w:tcBorders>
              <w:top w:val="nil"/>
              <w:bottom w:val="nil"/>
            </w:tcBorders>
            <w:shd w:val="clear" w:color="auto" w:fill="C5E0B3"/>
            <w:vAlign w:val="center"/>
          </w:tcPr>
          <w:p w:rsidR="006B40FB" w:rsidRPr="005F067B" w:rsidRDefault="006B40FB" w:rsidP="005F067B">
            <w:pPr>
              <w:autoSpaceDE w:val="0"/>
              <w:autoSpaceDN w:val="0"/>
              <w:adjustRightInd w:val="0"/>
              <w:spacing w:after="0" w:line="240" w:lineRule="auto"/>
              <w:ind w:left="60" w:right="60"/>
              <w:jc w:val="right"/>
              <w:rPr>
                <w:rFonts w:ascii="Times New Roman" w:hAnsi="Times New Roman" w:cs="Times New Roman"/>
                <w:color w:val="000000"/>
                <w:sz w:val="24"/>
                <w:szCs w:val="26"/>
              </w:rPr>
            </w:pPr>
            <w:r w:rsidRPr="005F067B">
              <w:rPr>
                <w:rFonts w:ascii="Times New Roman" w:hAnsi="Times New Roman" w:cs="Times New Roman"/>
                <w:color w:val="000000"/>
                <w:sz w:val="24"/>
                <w:szCs w:val="26"/>
              </w:rPr>
              <w:t>.027</w:t>
            </w:r>
          </w:p>
        </w:tc>
        <w:tc>
          <w:tcPr>
            <w:tcW w:w="0" w:type="auto"/>
            <w:tcBorders>
              <w:top w:val="nil"/>
              <w:bottom w:val="nil"/>
            </w:tcBorders>
            <w:shd w:val="clear" w:color="auto" w:fill="C5E0B3"/>
            <w:vAlign w:val="center"/>
          </w:tcPr>
          <w:p w:rsidR="006B40FB" w:rsidRPr="005F067B" w:rsidRDefault="006B40FB" w:rsidP="005F067B">
            <w:pPr>
              <w:autoSpaceDE w:val="0"/>
              <w:autoSpaceDN w:val="0"/>
              <w:adjustRightInd w:val="0"/>
              <w:spacing w:after="0" w:line="240" w:lineRule="auto"/>
              <w:ind w:left="60" w:right="60"/>
              <w:jc w:val="right"/>
              <w:rPr>
                <w:rFonts w:ascii="Times New Roman" w:hAnsi="Times New Roman" w:cs="Times New Roman"/>
                <w:color w:val="000000"/>
                <w:sz w:val="24"/>
                <w:szCs w:val="26"/>
              </w:rPr>
            </w:pPr>
            <w:r w:rsidRPr="005F067B">
              <w:rPr>
                <w:rFonts w:ascii="Times New Roman" w:hAnsi="Times New Roman" w:cs="Times New Roman"/>
                <w:color w:val="000000"/>
                <w:sz w:val="24"/>
                <w:szCs w:val="26"/>
              </w:rPr>
              <w:t>.000</w:t>
            </w:r>
          </w:p>
        </w:tc>
        <w:tc>
          <w:tcPr>
            <w:tcW w:w="0" w:type="auto"/>
            <w:tcBorders>
              <w:top w:val="nil"/>
              <w:bottom w:val="nil"/>
            </w:tcBorders>
            <w:shd w:val="clear" w:color="auto" w:fill="C5E0B3"/>
            <w:vAlign w:val="center"/>
          </w:tcPr>
          <w:p w:rsidR="006B40FB" w:rsidRPr="005F067B" w:rsidRDefault="006B40FB" w:rsidP="005F067B">
            <w:pPr>
              <w:autoSpaceDE w:val="0"/>
              <w:autoSpaceDN w:val="0"/>
              <w:adjustRightInd w:val="0"/>
              <w:spacing w:after="0" w:line="240" w:lineRule="auto"/>
              <w:ind w:left="60" w:right="60"/>
              <w:jc w:val="right"/>
              <w:rPr>
                <w:rFonts w:ascii="Times New Roman" w:hAnsi="Times New Roman" w:cs="Times New Roman"/>
                <w:color w:val="000000"/>
                <w:sz w:val="24"/>
                <w:szCs w:val="26"/>
              </w:rPr>
            </w:pPr>
            <w:r w:rsidRPr="005F067B">
              <w:rPr>
                <w:rFonts w:ascii="Times New Roman" w:hAnsi="Times New Roman" w:cs="Times New Roman"/>
                <w:color w:val="FF0000"/>
                <w:sz w:val="24"/>
                <w:szCs w:val="26"/>
              </w:rPr>
              <w:t>.380</w:t>
            </w:r>
          </w:p>
        </w:tc>
        <w:tc>
          <w:tcPr>
            <w:tcW w:w="0" w:type="auto"/>
            <w:tcBorders>
              <w:top w:val="nil"/>
              <w:bottom w:val="nil"/>
            </w:tcBorders>
            <w:shd w:val="clear" w:color="auto" w:fill="C5E0B3"/>
            <w:vAlign w:val="center"/>
          </w:tcPr>
          <w:p w:rsidR="006B40FB" w:rsidRPr="005F067B" w:rsidRDefault="006B40FB" w:rsidP="005F067B">
            <w:pPr>
              <w:autoSpaceDE w:val="0"/>
              <w:autoSpaceDN w:val="0"/>
              <w:adjustRightInd w:val="0"/>
              <w:spacing w:after="0" w:line="240" w:lineRule="auto"/>
              <w:ind w:left="60" w:right="60"/>
              <w:jc w:val="right"/>
              <w:rPr>
                <w:rFonts w:ascii="Times New Roman" w:hAnsi="Times New Roman" w:cs="Times New Roman"/>
                <w:color w:val="000000"/>
                <w:sz w:val="24"/>
                <w:szCs w:val="26"/>
              </w:rPr>
            </w:pPr>
            <w:r w:rsidRPr="005F067B">
              <w:rPr>
                <w:rFonts w:ascii="Times New Roman" w:hAnsi="Times New Roman" w:cs="Times New Roman"/>
                <w:color w:val="000000"/>
                <w:sz w:val="24"/>
                <w:szCs w:val="26"/>
              </w:rPr>
              <w:t>.000</w:t>
            </w:r>
          </w:p>
        </w:tc>
        <w:tc>
          <w:tcPr>
            <w:tcW w:w="0" w:type="auto"/>
            <w:tcBorders>
              <w:top w:val="nil"/>
              <w:bottom w:val="nil"/>
            </w:tcBorders>
            <w:shd w:val="clear" w:color="auto" w:fill="C5E0B3"/>
            <w:vAlign w:val="center"/>
          </w:tcPr>
          <w:p w:rsidR="006B40FB" w:rsidRPr="005F067B" w:rsidRDefault="006B40FB" w:rsidP="005F067B">
            <w:pPr>
              <w:autoSpaceDE w:val="0"/>
              <w:autoSpaceDN w:val="0"/>
              <w:adjustRightInd w:val="0"/>
              <w:spacing w:after="0" w:line="240" w:lineRule="auto"/>
              <w:ind w:left="60" w:right="60"/>
              <w:jc w:val="right"/>
              <w:rPr>
                <w:rFonts w:ascii="Times New Roman" w:hAnsi="Times New Roman" w:cs="Times New Roman"/>
                <w:color w:val="000000"/>
                <w:sz w:val="24"/>
                <w:szCs w:val="26"/>
              </w:rPr>
            </w:pPr>
            <w:r w:rsidRPr="005F067B">
              <w:rPr>
                <w:rFonts w:ascii="Times New Roman" w:hAnsi="Times New Roman" w:cs="Times New Roman"/>
                <w:color w:val="000000"/>
                <w:sz w:val="24"/>
                <w:szCs w:val="26"/>
              </w:rPr>
              <w:t>.012</w:t>
            </w:r>
          </w:p>
        </w:tc>
        <w:tc>
          <w:tcPr>
            <w:tcW w:w="0" w:type="auto"/>
            <w:tcBorders>
              <w:top w:val="nil"/>
              <w:bottom w:val="nil"/>
              <w:right w:val="single" w:sz="16" w:space="0" w:color="000000"/>
            </w:tcBorders>
            <w:shd w:val="clear" w:color="auto" w:fill="C5E0B3"/>
            <w:vAlign w:val="center"/>
          </w:tcPr>
          <w:p w:rsidR="006B40FB" w:rsidRPr="005F067B" w:rsidRDefault="006B40FB" w:rsidP="005F067B">
            <w:pPr>
              <w:autoSpaceDE w:val="0"/>
              <w:autoSpaceDN w:val="0"/>
              <w:adjustRightInd w:val="0"/>
              <w:spacing w:after="0" w:line="240" w:lineRule="auto"/>
              <w:ind w:left="60" w:right="60"/>
              <w:jc w:val="right"/>
              <w:rPr>
                <w:rFonts w:ascii="Times New Roman" w:hAnsi="Times New Roman" w:cs="Times New Roman"/>
                <w:color w:val="000000"/>
                <w:sz w:val="24"/>
                <w:szCs w:val="26"/>
              </w:rPr>
            </w:pPr>
            <w:r w:rsidRPr="005F067B">
              <w:rPr>
                <w:rFonts w:ascii="Times New Roman" w:hAnsi="Times New Roman" w:cs="Times New Roman"/>
                <w:color w:val="000000"/>
                <w:sz w:val="24"/>
                <w:szCs w:val="26"/>
              </w:rPr>
              <w:t>.008</w:t>
            </w:r>
          </w:p>
        </w:tc>
      </w:tr>
      <w:tr w:rsidR="006B40FB" w:rsidRPr="005F067B" w:rsidTr="005F067B">
        <w:trPr>
          <w:cantSplit/>
        </w:trPr>
        <w:tc>
          <w:tcPr>
            <w:tcW w:w="0" w:type="auto"/>
            <w:vMerge/>
            <w:tcBorders>
              <w:top w:val="nil"/>
              <w:left w:val="single" w:sz="16" w:space="0" w:color="000000"/>
              <w:bottom w:val="nil"/>
              <w:right w:val="nil"/>
            </w:tcBorders>
            <w:shd w:val="clear" w:color="auto" w:fill="FFFFFF"/>
            <w:vAlign w:val="center"/>
          </w:tcPr>
          <w:p w:rsidR="006B40FB" w:rsidRPr="005F067B" w:rsidRDefault="006B40FB" w:rsidP="005F067B">
            <w:pPr>
              <w:autoSpaceDE w:val="0"/>
              <w:autoSpaceDN w:val="0"/>
              <w:adjustRightInd w:val="0"/>
              <w:spacing w:after="0" w:line="240" w:lineRule="auto"/>
              <w:rPr>
                <w:rFonts w:ascii="Times New Roman" w:hAnsi="Times New Roman" w:cs="Times New Roman"/>
                <w:color w:val="000000"/>
                <w:sz w:val="24"/>
                <w:szCs w:val="26"/>
              </w:rPr>
            </w:pPr>
          </w:p>
        </w:tc>
        <w:tc>
          <w:tcPr>
            <w:tcW w:w="0" w:type="auto"/>
            <w:tcBorders>
              <w:top w:val="nil"/>
              <w:left w:val="nil"/>
              <w:bottom w:val="nil"/>
              <w:right w:val="single" w:sz="16" w:space="0" w:color="000000"/>
            </w:tcBorders>
            <w:shd w:val="clear" w:color="auto" w:fill="FFFFFF"/>
            <w:vAlign w:val="center"/>
          </w:tcPr>
          <w:p w:rsidR="006B40FB" w:rsidRPr="005F067B" w:rsidRDefault="006B40FB" w:rsidP="005F067B">
            <w:pPr>
              <w:autoSpaceDE w:val="0"/>
              <w:autoSpaceDN w:val="0"/>
              <w:adjustRightInd w:val="0"/>
              <w:spacing w:after="0" w:line="240" w:lineRule="auto"/>
              <w:ind w:left="60" w:right="60"/>
              <w:rPr>
                <w:rFonts w:ascii="Times New Roman" w:hAnsi="Times New Roman" w:cs="Times New Roman"/>
                <w:color w:val="000000"/>
                <w:sz w:val="24"/>
                <w:szCs w:val="26"/>
              </w:rPr>
            </w:pPr>
            <w:r w:rsidRPr="005F067B">
              <w:rPr>
                <w:rFonts w:ascii="Times New Roman" w:hAnsi="Times New Roman" w:cs="Times New Roman"/>
                <w:color w:val="000000"/>
                <w:sz w:val="24"/>
                <w:szCs w:val="26"/>
              </w:rPr>
              <w:t>N</w:t>
            </w:r>
          </w:p>
        </w:tc>
        <w:tc>
          <w:tcPr>
            <w:tcW w:w="0" w:type="auto"/>
            <w:tcBorders>
              <w:top w:val="nil"/>
              <w:left w:val="single" w:sz="16" w:space="0" w:color="000000"/>
              <w:bottom w:val="nil"/>
            </w:tcBorders>
            <w:shd w:val="clear" w:color="auto" w:fill="FFFFFF"/>
            <w:vAlign w:val="center"/>
          </w:tcPr>
          <w:p w:rsidR="006B40FB" w:rsidRPr="005F067B" w:rsidRDefault="006B40FB" w:rsidP="005F067B">
            <w:pPr>
              <w:autoSpaceDE w:val="0"/>
              <w:autoSpaceDN w:val="0"/>
              <w:adjustRightInd w:val="0"/>
              <w:spacing w:after="0" w:line="240" w:lineRule="auto"/>
              <w:ind w:left="60" w:right="60"/>
              <w:jc w:val="right"/>
              <w:rPr>
                <w:rFonts w:ascii="Times New Roman" w:hAnsi="Times New Roman" w:cs="Times New Roman"/>
                <w:color w:val="000000"/>
                <w:sz w:val="24"/>
                <w:szCs w:val="26"/>
              </w:rPr>
            </w:pPr>
            <w:r w:rsidRPr="005F067B">
              <w:rPr>
                <w:rFonts w:ascii="Times New Roman" w:hAnsi="Times New Roman" w:cs="Times New Roman"/>
                <w:color w:val="000000"/>
                <w:sz w:val="24"/>
                <w:szCs w:val="26"/>
              </w:rPr>
              <w:t>3030</w:t>
            </w:r>
          </w:p>
        </w:tc>
        <w:tc>
          <w:tcPr>
            <w:tcW w:w="0" w:type="auto"/>
            <w:tcBorders>
              <w:top w:val="nil"/>
              <w:bottom w:val="nil"/>
            </w:tcBorders>
            <w:shd w:val="clear" w:color="auto" w:fill="FFFFFF"/>
            <w:vAlign w:val="center"/>
          </w:tcPr>
          <w:p w:rsidR="006B40FB" w:rsidRPr="005F067B" w:rsidRDefault="006B40FB" w:rsidP="005F067B">
            <w:pPr>
              <w:autoSpaceDE w:val="0"/>
              <w:autoSpaceDN w:val="0"/>
              <w:adjustRightInd w:val="0"/>
              <w:spacing w:after="0" w:line="240" w:lineRule="auto"/>
              <w:ind w:left="60" w:right="60"/>
              <w:jc w:val="right"/>
              <w:rPr>
                <w:rFonts w:ascii="Times New Roman" w:hAnsi="Times New Roman" w:cs="Times New Roman"/>
                <w:color w:val="000000"/>
                <w:sz w:val="24"/>
                <w:szCs w:val="26"/>
              </w:rPr>
            </w:pPr>
            <w:r w:rsidRPr="005F067B">
              <w:rPr>
                <w:rFonts w:ascii="Times New Roman" w:hAnsi="Times New Roman" w:cs="Times New Roman"/>
                <w:color w:val="000000"/>
                <w:sz w:val="24"/>
                <w:szCs w:val="26"/>
              </w:rPr>
              <w:t>3030</w:t>
            </w:r>
          </w:p>
        </w:tc>
        <w:tc>
          <w:tcPr>
            <w:tcW w:w="0" w:type="auto"/>
            <w:tcBorders>
              <w:top w:val="nil"/>
              <w:bottom w:val="nil"/>
            </w:tcBorders>
            <w:shd w:val="clear" w:color="auto" w:fill="FFFFFF"/>
            <w:vAlign w:val="center"/>
          </w:tcPr>
          <w:p w:rsidR="006B40FB" w:rsidRPr="005F067B" w:rsidRDefault="006B40FB" w:rsidP="005F067B">
            <w:pPr>
              <w:autoSpaceDE w:val="0"/>
              <w:autoSpaceDN w:val="0"/>
              <w:adjustRightInd w:val="0"/>
              <w:spacing w:after="0" w:line="240" w:lineRule="auto"/>
              <w:ind w:left="60" w:right="60"/>
              <w:jc w:val="right"/>
              <w:rPr>
                <w:rFonts w:ascii="Times New Roman" w:hAnsi="Times New Roman" w:cs="Times New Roman"/>
                <w:color w:val="000000"/>
                <w:sz w:val="24"/>
                <w:szCs w:val="26"/>
              </w:rPr>
            </w:pPr>
            <w:r w:rsidRPr="005F067B">
              <w:rPr>
                <w:rFonts w:ascii="Times New Roman" w:hAnsi="Times New Roman" w:cs="Times New Roman"/>
                <w:color w:val="000000"/>
                <w:sz w:val="24"/>
                <w:szCs w:val="26"/>
              </w:rPr>
              <w:t>3030</w:t>
            </w:r>
          </w:p>
        </w:tc>
        <w:tc>
          <w:tcPr>
            <w:tcW w:w="1036" w:type="dxa"/>
            <w:tcBorders>
              <w:top w:val="nil"/>
              <w:bottom w:val="nil"/>
            </w:tcBorders>
            <w:shd w:val="clear" w:color="auto" w:fill="FFFFFF"/>
            <w:vAlign w:val="center"/>
          </w:tcPr>
          <w:p w:rsidR="006B40FB" w:rsidRPr="005F067B" w:rsidRDefault="006B40FB" w:rsidP="005F067B">
            <w:pPr>
              <w:autoSpaceDE w:val="0"/>
              <w:autoSpaceDN w:val="0"/>
              <w:adjustRightInd w:val="0"/>
              <w:spacing w:after="0" w:line="240" w:lineRule="auto"/>
              <w:ind w:left="60" w:right="60"/>
              <w:jc w:val="right"/>
              <w:rPr>
                <w:rFonts w:ascii="Times New Roman" w:hAnsi="Times New Roman" w:cs="Times New Roman"/>
                <w:color w:val="000000"/>
                <w:sz w:val="24"/>
                <w:szCs w:val="26"/>
              </w:rPr>
            </w:pPr>
            <w:r w:rsidRPr="005F067B">
              <w:rPr>
                <w:rFonts w:ascii="Times New Roman" w:hAnsi="Times New Roman" w:cs="Times New Roman"/>
                <w:color w:val="000000"/>
                <w:sz w:val="24"/>
                <w:szCs w:val="26"/>
              </w:rPr>
              <w:t>3030</w:t>
            </w:r>
          </w:p>
        </w:tc>
        <w:tc>
          <w:tcPr>
            <w:tcW w:w="0" w:type="auto"/>
            <w:tcBorders>
              <w:top w:val="nil"/>
              <w:bottom w:val="nil"/>
            </w:tcBorders>
            <w:shd w:val="clear" w:color="auto" w:fill="FFFFFF"/>
            <w:vAlign w:val="center"/>
          </w:tcPr>
          <w:p w:rsidR="006B40FB" w:rsidRPr="005F067B" w:rsidRDefault="006B40FB" w:rsidP="005F067B">
            <w:pPr>
              <w:autoSpaceDE w:val="0"/>
              <w:autoSpaceDN w:val="0"/>
              <w:adjustRightInd w:val="0"/>
              <w:spacing w:after="0" w:line="240" w:lineRule="auto"/>
              <w:ind w:left="60" w:right="60"/>
              <w:jc w:val="right"/>
              <w:rPr>
                <w:rFonts w:ascii="Times New Roman" w:hAnsi="Times New Roman" w:cs="Times New Roman"/>
                <w:color w:val="000000"/>
                <w:sz w:val="24"/>
                <w:szCs w:val="26"/>
              </w:rPr>
            </w:pPr>
            <w:r w:rsidRPr="005F067B">
              <w:rPr>
                <w:rFonts w:ascii="Times New Roman" w:hAnsi="Times New Roman" w:cs="Times New Roman"/>
                <w:color w:val="000000"/>
                <w:sz w:val="24"/>
                <w:szCs w:val="26"/>
              </w:rPr>
              <w:t>3030</w:t>
            </w:r>
          </w:p>
        </w:tc>
        <w:tc>
          <w:tcPr>
            <w:tcW w:w="906" w:type="dxa"/>
            <w:tcBorders>
              <w:top w:val="nil"/>
              <w:bottom w:val="nil"/>
            </w:tcBorders>
            <w:shd w:val="clear" w:color="auto" w:fill="FFFFFF"/>
            <w:vAlign w:val="center"/>
          </w:tcPr>
          <w:p w:rsidR="006B40FB" w:rsidRPr="005F067B" w:rsidRDefault="006B40FB" w:rsidP="005F067B">
            <w:pPr>
              <w:autoSpaceDE w:val="0"/>
              <w:autoSpaceDN w:val="0"/>
              <w:adjustRightInd w:val="0"/>
              <w:spacing w:after="0" w:line="240" w:lineRule="auto"/>
              <w:ind w:left="60" w:right="60"/>
              <w:jc w:val="right"/>
              <w:rPr>
                <w:rFonts w:ascii="Times New Roman" w:hAnsi="Times New Roman" w:cs="Times New Roman"/>
                <w:color w:val="000000"/>
                <w:sz w:val="24"/>
                <w:szCs w:val="26"/>
              </w:rPr>
            </w:pPr>
            <w:r w:rsidRPr="005F067B">
              <w:rPr>
                <w:rFonts w:ascii="Times New Roman" w:hAnsi="Times New Roman" w:cs="Times New Roman"/>
                <w:color w:val="000000"/>
                <w:sz w:val="24"/>
                <w:szCs w:val="26"/>
              </w:rPr>
              <w:t>3030</w:t>
            </w:r>
          </w:p>
        </w:tc>
        <w:tc>
          <w:tcPr>
            <w:tcW w:w="0" w:type="auto"/>
            <w:tcBorders>
              <w:top w:val="nil"/>
              <w:bottom w:val="nil"/>
            </w:tcBorders>
            <w:shd w:val="clear" w:color="auto" w:fill="FFFFFF"/>
            <w:vAlign w:val="center"/>
          </w:tcPr>
          <w:p w:rsidR="006B40FB" w:rsidRPr="005F067B" w:rsidRDefault="006B40FB" w:rsidP="005F067B">
            <w:pPr>
              <w:autoSpaceDE w:val="0"/>
              <w:autoSpaceDN w:val="0"/>
              <w:adjustRightInd w:val="0"/>
              <w:spacing w:after="0" w:line="240" w:lineRule="auto"/>
              <w:ind w:left="60" w:right="60"/>
              <w:jc w:val="right"/>
              <w:rPr>
                <w:rFonts w:ascii="Times New Roman" w:hAnsi="Times New Roman" w:cs="Times New Roman"/>
                <w:color w:val="000000"/>
                <w:sz w:val="24"/>
                <w:szCs w:val="26"/>
              </w:rPr>
            </w:pPr>
            <w:r w:rsidRPr="005F067B">
              <w:rPr>
                <w:rFonts w:ascii="Times New Roman" w:hAnsi="Times New Roman" w:cs="Times New Roman"/>
                <w:color w:val="000000"/>
                <w:sz w:val="24"/>
                <w:szCs w:val="26"/>
              </w:rPr>
              <w:t>3030</w:t>
            </w:r>
          </w:p>
        </w:tc>
        <w:tc>
          <w:tcPr>
            <w:tcW w:w="0" w:type="auto"/>
            <w:tcBorders>
              <w:top w:val="nil"/>
              <w:bottom w:val="nil"/>
            </w:tcBorders>
            <w:shd w:val="clear" w:color="auto" w:fill="FFFFFF"/>
            <w:vAlign w:val="center"/>
          </w:tcPr>
          <w:p w:rsidR="006B40FB" w:rsidRPr="005F067B" w:rsidRDefault="006B40FB" w:rsidP="005F067B">
            <w:pPr>
              <w:autoSpaceDE w:val="0"/>
              <w:autoSpaceDN w:val="0"/>
              <w:adjustRightInd w:val="0"/>
              <w:spacing w:after="0" w:line="240" w:lineRule="auto"/>
              <w:ind w:left="60" w:right="60"/>
              <w:jc w:val="right"/>
              <w:rPr>
                <w:rFonts w:ascii="Times New Roman" w:hAnsi="Times New Roman" w:cs="Times New Roman"/>
                <w:color w:val="000000"/>
                <w:sz w:val="24"/>
                <w:szCs w:val="26"/>
              </w:rPr>
            </w:pPr>
            <w:r w:rsidRPr="005F067B">
              <w:rPr>
                <w:rFonts w:ascii="Times New Roman" w:hAnsi="Times New Roman" w:cs="Times New Roman"/>
                <w:color w:val="000000"/>
                <w:sz w:val="24"/>
                <w:szCs w:val="26"/>
              </w:rPr>
              <w:t>3030</w:t>
            </w:r>
          </w:p>
        </w:tc>
        <w:tc>
          <w:tcPr>
            <w:tcW w:w="0" w:type="auto"/>
            <w:tcBorders>
              <w:top w:val="nil"/>
              <w:bottom w:val="nil"/>
            </w:tcBorders>
            <w:shd w:val="clear" w:color="auto" w:fill="FFFFFF"/>
            <w:vAlign w:val="center"/>
          </w:tcPr>
          <w:p w:rsidR="006B40FB" w:rsidRPr="005F067B" w:rsidRDefault="006B40FB" w:rsidP="005F067B">
            <w:pPr>
              <w:autoSpaceDE w:val="0"/>
              <w:autoSpaceDN w:val="0"/>
              <w:adjustRightInd w:val="0"/>
              <w:spacing w:after="0" w:line="240" w:lineRule="auto"/>
              <w:ind w:left="60" w:right="60"/>
              <w:jc w:val="right"/>
              <w:rPr>
                <w:rFonts w:ascii="Times New Roman" w:hAnsi="Times New Roman" w:cs="Times New Roman"/>
                <w:color w:val="000000"/>
                <w:sz w:val="24"/>
                <w:szCs w:val="26"/>
              </w:rPr>
            </w:pPr>
            <w:r w:rsidRPr="005F067B">
              <w:rPr>
                <w:rFonts w:ascii="Times New Roman" w:hAnsi="Times New Roman" w:cs="Times New Roman"/>
                <w:color w:val="000000"/>
                <w:sz w:val="24"/>
                <w:szCs w:val="26"/>
              </w:rPr>
              <w:t>3030</w:t>
            </w:r>
          </w:p>
        </w:tc>
        <w:tc>
          <w:tcPr>
            <w:tcW w:w="0" w:type="auto"/>
            <w:tcBorders>
              <w:top w:val="nil"/>
              <w:bottom w:val="nil"/>
            </w:tcBorders>
            <w:shd w:val="clear" w:color="auto" w:fill="FFFFFF"/>
            <w:vAlign w:val="center"/>
          </w:tcPr>
          <w:p w:rsidR="006B40FB" w:rsidRPr="005F067B" w:rsidRDefault="006B40FB" w:rsidP="005F067B">
            <w:pPr>
              <w:autoSpaceDE w:val="0"/>
              <w:autoSpaceDN w:val="0"/>
              <w:adjustRightInd w:val="0"/>
              <w:spacing w:after="0" w:line="240" w:lineRule="auto"/>
              <w:ind w:left="60" w:right="60"/>
              <w:jc w:val="right"/>
              <w:rPr>
                <w:rFonts w:ascii="Times New Roman" w:hAnsi="Times New Roman" w:cs="Times New Roman"/>
                <w:color w:val="000000"/>
                <w:sz w:val="24"/>
                <w:szCs w:val="26"/>
              </w:rPr>
            </w:pPr>
            <w:r w:rsidRPr="005F067B">
              <w:rPr>
                <w:rFonts w:ascii="Times New Roman" w:hAnsi="Times New Roman" w:cs="Times New Roman"/>
                <w:color w:val="000000"/>
                <w:sz w:val="24"/>
                <w:szCs w:val="26"/>
              </w:rPr>
              <w:t>3030</w:t>
            </w:r>
          </w:p>
        </w:tc>
        <w:tc>
          <w:tcPr>
            <w:tcW w:w="0" w:type="auto"/>
            <w:tcBorders>
              <w:top w:val="nil"/>
              <w:bottom w:val="nil"/>
            </w:tcBorders>
            <w:shd w:val="clear" w:color="auto" w:fill="FFFFFF"/>
            <w:vAlign w:val="center"/>
          </w:tcPr>
          <w:p w:rsidR="006B40FB" w:rsidRPr="005F067B" w:rsidRDefault="006B40FB" w:rsidP="005F067B">
            <w:pPr>
              <w:autoSpaceDE w:val="0"/>
              <w:autoSpaceDN w:val="0"/>
              <w:adjustRightInd w:val="0"/>
              <w:spacing w:after="0" w:line="240" w:lineRule="auto"/>
              <w:ind w:left="60" w:right="60"/>
              <w:jc w:val="right"/>
              <w:rPr>
                <w:rFonts w:ascii="Times New Roman" w:hAnsi="Times New Roman" w:cs="Times New Roman"/>
                <w:color w:val="000000"/>
                <w:sz w:val="24"/>
                <w:szCs w:val="26"/>
              </w:rPr>
            </w:pPr>
            <w:r w:rsidRPr="005F067B">
              <w:rPr>
                <w:rFonts w:ascii="Times New Roman" w:hAnsi="Times New Roman" w:cs="Times New Roman"/>
                <w:color w:val="000000"/>
                <w:sz w:val="24"/>
                <w:szCs w:val="26"/>
              </w:rPr>
              <w:t>3030</w:t>
            </w:r>
          </w:p>
        </w:tc>
        <w:tc>
          <w:tcPr>
            <w:tcW w:w="0" w:type="auto"/>
            <w:tcBorders>
              <w:top w:val="nil"/>
              <w:bottom w:val="nil"/>
              <w:right w:val="single" w:sz="16" w:space="0" w:color="000000"/>
            </w:tcBorders>
            <w:shd w:val="clear" w:color="auto" w:fill="FFFFFF"/>
            <w:vAlign w:val="center"/>
          </w:tcPr>
          <w:p w:rsidR="006B40FB" w:rsidRPr="005F067B" w:rsidRDefault="006B40FB" w:rsidP="005F067B">
            <w:pPr>
              <w:autoSpaceDE w:val="0"/>
              <w:autoSpaceDN w:val="0"/>
              <w:adjustRightInd w:val="0"/>
              <w:spacing w:after="0" w:line="240" w:lineRule="auto"/>
              <w:ind w:left="60" w:right="60"/>
              <w:jc w:val="right"/>
              <w:rPr>
                <w:rFonts w:ascii="Times New Roman" w:hAnsi="Times New Roman" w:cs="Times New Roman"/>
                <w:color w:val="000000"/>
                <w:sz w:val="24"/>
                <w:szCs w:val="26"/>
              </w:rPr>
            </w:pPr>
            <w:r w:rsidRPr="005F067B">
              <w:rPr>
                <w:rFonts w:ascii="Times New Roman" w:hAnsi="Times New Roman" w:cs="Times New Roman"/>
                <w:color w:val="000000"/>
                <w:sz w:val="24"/>
                <w:szCs w:val="26"/>
              </w:rPr>
              <w:t>3030</w:t>
            </w:r>
          </w:p>
        </w:tc>
      </w:tr>
      <w:tr w:rsidR="006B40FB" w:rsidRPr="005F067B" w:rsidTr="005F067B">
        <w:trPr>
          <w:cantSplit/>
        </w:trPr>
        <w:tc>
          <w:tcPr>
            <w:tcW w:w="0" w:type="auto"/>
            <w:vMerge w:val="restart"/>
            <w:tcBorders>
              <w:top w:val="nil"/>
              <w:left w:val="single" w:sz="16" w:space="0" w:color="000000"/>
              <w:bottom w:val="nil"/>
              <w:right w:val="nil"/>
            </w:tcBorders>
            <w:shd w:val="clear" w:color="auto" w:fill="FFFFFF"/>
            <w:vAlign w:val="center"/>
          </w:tcPr>
          <w:p w:rsidR="006B40FB" w:rsidRPr="005F067B" w:rsidRDefault="006B40FB" w:rsidP="005F067B">
            <w:pPr>
              <w:autoSpaceDE w:val="0"/>
              <w:autoSpaceDN w:val="0"/>
              <w:adjustRightInd w:val="0"/>
              <w:spacing w:after="0" w:line="240" w:lineRule="auto"/>
              <w:ind w:left="60" w:right="60"/>
              <w:rPr>
                <w:rFonts w:ascii="Times New Roman" w:hAnsi="Times New Roman" w:cs="Times New Roman"/>
                <w:color w:val="000000"/>
                <w:sz w:val="24"/>
                <w:szCs w:val="26"/>
              </w:rPr>
            </w:pPr>
            <w:r w:rsidRPr="005F067B">
              <w:rPr>
                <w:rFonts w:ascii="Times New Roman" w:hAnsi="Times New Roman" w:cs="Times New Roman"/>
                <w:color w:val="000000"/>
                <w:sz w:val="24"/>
                <w:szCs w:val="26"/>
              </w:rPr>
              <w:t>INST</w:t>
            </w:r>
          </w:p>
        </w:tc>
        <w:tc>
          <w:tcPr>
            <w:tcW w:w="0" w:type="auto"/>
            <w:tcBorders>
              <w:top w:val="nil"/>
              <w:left w:val="nil"/>
              <w:bottom w:val="nil"/>
              <w:right w:val="single" w:sz="16" w:space="0" w:color="000000"/>
            </w:tcBorders>
            <w:shd w:val="clear" w:color="auto" w:fill="FFFFFF"/>
            <w:vAlign w:val="center"/>
          </w:tcPr>
          <w:p w:rsidR="006B40FB" w:rsidRPr="005F067B" w:rsidRDefault="006B40FB" w:rsidP="005F067B">
            <w:pPr>
              <w:autoSpaceDE w:val="0"/>
              <w:autoSpaceDN w:val="0"/>
              <w:adjustRightInd w:val="0"/>
              <w:spacing w:after="0" w:line="240" w:lineRule="auto"/>
              <w:ind w:left="60" w:right="60"/>
              <w:rPr>
                <w:rFonts w:ascii="Times New Roman" w:hAnsi="Times New Roman" w:cs="Times New Roman"/>
                <w:color w:val="000000"/>
                <w:sz w:val="24"/>
                <w:szCs w:val="26"/>
              </w:rPr>
            </w:pPr>
            <w:r w:rsidRPr="005F067B">
              <w:rPr>
                <w:rFonts w:ascii="Times New Roman" w:hAnsi="Times New Roman" w:cs="Times New Roman"/>
                <w:color w:val="000000"/>
                <w:sz w:val="24"/>
                <w:szCs w:val="26"/>
              </w:rPr>
              <w:t>Pearson Correlation</w:t>
            </w:r>
          </w:p>
        </w:tc>
        <w:tc>
          <w:tcPr>
            <w:tcW w:w="0" w:type="auto"/>
            <w:tcBorders>
              <w:top w:val="nil"/>
              <w:left w:val="single" w:sz="16" w:space="0" w:color="000000"/>
              <w:bottom w:val="nil"/>
            </w:tcBorders>
            <w:shd w:val="clear" w:color="auto" w:fill="FFFFFF"/>
            <w:vAlign w:val="center"/>
          </w:tcPr>
          <w:p w:rsidR="006B40FB" w:rsidRPr="005F067B" w:rsidRDefault="006B40FB" w:rsidP="005F067B">
            <w:pPr>
              <w:autoSpaceDE w:val="0"/>
              <w:autoSpaceDN w:val="0"/>
              <w:adjustRightInd w:val="0"/>
              <w:spacing w:after="0" w:line="240" w:lineRule="auto"/>
              <w:ind w:left="60" w:right="60"/>
              <w:jc w:val="right"/>
              <w:rPr>
                <w:rFonts w:ascii="Times New Roman" w:hAnsi="Times New Roman" w:cs="Times New Roman"/>
                <w:color w:val="000000"/>
                <w:sz w:val="24"/>
                <w:szCs w:val="26"/>
              </w:rPr>
            </w:pPr>
            <w:r w:rsidRPr="005F067B">
              <w:rPr>
                <w:rFonts w:ascii="Times New Roman" w:hAnsi="Times New Roman" w:cs="Times New Roman"/>
                <w:color w:val="000000"/>
                <w:sz w:val="24"/>
                <w:szCs w:val="26"/>
              </w:rPr>
              <w:t>.067</w:t>
            </w:r>
            <w:r w:rsidRPr="005F067B">
              <w:rPr>
                <w:rFonts w:ascii="Times New Roman" w:hAnsi="Times New Roman" w:cs="Times New Roman"/>
                <w:color w:val="000000"/>
                <w:sz w:val="24"/>
                <w:szCs w:val="26"/>
                <w:vertAlign w:val="superscript"/>
              </w:rPr>
              <w:t>**</w:t>
            </w:r>
          </w:p>
        </w:tc>
        <w:tc>
          <w:tcPr>
            <w:tcW w:w="0" w:type="auto"/>
            <w:tcBorders>
              <w:top w:val="nil"/>
              <w:bottom w:val="nil"/>
            </w:tcBorders>
            <w:shd w:val="clear" w:color="auto" w:fill="FFFFFF"/>
            <w:vAlign w:val="center"/>
          </w:tcPr>
          <w:p w:rsidR="006B40FB" w:rsidRPr="005F067B" w:rsidRDefault="006B40FB" w:rsidP="005F067B">
            <w:pPr>
              <w:autoSpaceDE w:val="0"/>
              <w:autoSpaceDN w:val="0"/>
              <w:adjustRightInd w:val="0"/>
              <w:spacing w:after="0" w:line="240" w:lineRule="auto"/>
              <w:ind w:left="60" w:right="60"/>
              <w:jc w:val="right"/>
              <w:rPr>
                <w:rFonts w:ascii="Times New Roman" w:hAnsi="Times New Roman" w:cs="Times New Roman"/>
                <w:color w:val="000000"/>
                <w:sz w:val="24"/>
                <w:szCs w:val="26"/>
              </w:rPr>
            </w:pPr>
            <w:r w:rsidRPr="005F067B">
              <w:rPr>
                <w:rFonts w:ascii="Times New Roman" w:hAnsi="Times New Roman" w:cs="Times New Roman"/>
                <w:color w:val="000000"/>
                <w:sz w:val="24"/>
                <w:szCs w:val="26"/>
              </w:rPr>
              <w:t>.086</w:t>
            </w:r>
            <w:r w:rsidRPr="005F067B">
              <w:rPr>
                <w:rFonts w:ascii="Times New Roman" w:hAnsi="Times New Roman" w:cs="Times New Roman"/>
                <w:color w:val="000000"/>
                <w:sz w:val="24"/>
                <w:szCs w:val="26"/>
                <w:vertAlign w:val="superscript"/>
              </w:rPr>
              <w:t>**</w:t>
            </w:r>
          </w:p>
        </w:tc>
        <w:tc>
          <w:tcPr>
            <w:tcW w:w="0" w:type="auto"/>
            <w:tcBorders>
              <w:top w:val="nil"/>
              <w:bottom w:val="nil"/>
            </w:tcBorders>
            <w:shd w:val="clear" w:color="auto" w:fill="FFFFFF"/>
            <w:vAlign w:val="center"/>
          </w:tcPr>
          <w:p w:rsidR="006B40FB" w:rsidRPr="005F067B" w:rsidRDefault="006B40FB" w:rsidP="005F067B">
            <w:pPr>
              <w:autoSpaceDE w:val="0"/>
              <w:autoSpaceDN w:val="0"/>
              <w:adjustRightInd w:val="0"/>
              <w:spacing w:after="0" w:line="240" w:lineRule="auto"/>
              <w:ind w:left="60" w:right="60"/>
              <w:jc w:val="right"/>
              <w:rPr>
                <w:rFonts w:ascii="Times New Roman" w:hAnsi="Times New Roman" w:cs="Times New Roman"/>
                <w:color w:val="000000"/>
                <w:sz w:val="24"/>
                <w:szCs w:val="26"/>
              </w:rPr>
            </w:pPr>
            <w:r w:rsidRPr="005F067B">
              <w:rPr>
                <w:rFonts w:ascii="Times New Roman" w:hAnsi="Times New Roman" w:cs="Times New Roman"/>
                <w:color w:val="000000"/>
                <w:sz w:val="24"/>
                <w:szCs w:val="26"/>
              </w:rPr>
              <w:t>.114</w:t>
            </w:r>
            <w:r w:rsidRPr="005F067B">
              <w:rPr>
                <w:rFonts w:ascii="Times New Roman" w:hAnsi="Times New Roman" w:cs="Times New Roman"/>
                <w:color w:val="000000"/>
                <w:sz w:val="24"/>
                <w:szCs w:val="26"/>
                <w:vertAlign w:val="superscript"/>
              </w:rPr>
              <w:t>**</w:t>
            </w:r>
          </w:p>
        </w:tc>
        <w:tc>
          <w:tcPr>
            <w:tcW w:w="1036" w:type="dxa"/>
            <w:tcBorders>
              <w:top w:val="nil"/>
              <w:bottom w:val="nil"/>
            </w:tcBorders>
            <w:shd w:val="clear" w:color="auto" w:fill="FFFFFF"/>
            <w:vAlign w:val="center"/>
          </w:tcPr>
          <w:p w:rsidR="006B40FB" w:rsidRPr="005F067B" w:rsidRDefault="006B40FB" w:rsidP="005F067B">
            <w:pPr>
              <w:autoSpaceDE w:val="0"/>
              <w:autoSpaceDN w:val="0"/>
              <w:adjustRightInd w:val="0"/>
              <w:spacing w:after="0" w:line="240" w:lineRule="auto"/>
              <w:ind w:left="60" w:right="60"/>
              <w:jc w:val="right"/>
              <w:rPr>
                <w:rFonts w:ascii="Times New Roman" w:hAnsi="Times New Roman" w:cs="Times New Roman"/>
                <w:color w:val="000000"/>
                <w:sz w:val="24"/>
                <w:szCs w:val="26"/>
              </w:rPr>
            </w:pPr>
            <w:r w:rsidRPr="005F067B">
              <w:rPr>
                <w:rFonts w:ascii="Times New Roman" w:hAnsi="Times New Roman" w:cs="Times New Roman"/>
                <w:color w:val="000000"/>
                <w:sz w:val="24"/>
                <w:szCs w:val="26"/>
              </w:rPr>
              <w:t>-.541</w:t>
            </w:r>
            <w:r w:rsidRPr="005F067B">
              <w:rPr>
                <w:rFonts w:ascii="Times New Roman" w:hAnsi="Times New Roman" w:cs="Times New Roman"/>
                <w:color w:val="000000"/>
                <w:sz w:val="24"/>
                <w:szCs w:val="26"/>
                <w:vertAlign w:val="superscript"/>
              </w:rPr>
              <w:t>**</w:t>
            </w:r>
          </w:p>
        </w:tc>
        <w:tc>
          <w:tcPr>
            <w:tcW w:w="0" w:type="auto"/>
            <w:tcBorders>
              <w:top w:val="nil"/>
              <w:bottom w:val="nil"/>
            </w:tcBorders>
            <w:shd w:val="clear" w:color="auto" w:fill="FFFFFF"/>
            <w:vAlign w:val="center"/>
          </w:tcPr>
          <w:p w:rsidR="006B40FB" w:rsidRPr="005F067B" w:rsidRDefault="006B40FB" w:rsidP="005F067B">
            <w:pPr>
              <w:autoSpaceDE w:val="0"/>
              <w:autoSpaceDN w:val="0"/>
              <w:adjustRightInd w:val="0"/>
              <w:spacing w:after="0" w:line="240" w:lineRule="auto"/>
              <w:ind w:left="60" w:right="60"/>
              <w:jc w:val="right"/>
              <w:rPr>
                <w:rFonts w:ascii="Times New Roman" w:hAnsi="Times New Roman" w:cs="Times New Roman"/>
                <w:color w:val="000000"/>
                <w:sz w:val="24"/>
                <w:szCs w:val="26"/>
              </w:rPr>
            </w:pPr>
            <w:r w:rsidRPr="005F067B">
              <w:rPr>
                <w:rFonts w:ascii="Times New Roman" w:hAnsi="Times New Roman" w:cs="Times New Roman"/>
                <w:color w:val="000000"/>
                <w:sz w:val="24"/>
                <w:szCs w:val="26"/>
              </w:rPr>
              <w:t>1</w:t>
            </w:r>
          </w:p>
        </w:tc>
        <w:tc>
          <w:tcPr>
            <w:tcW w:w="906" w:type="dxa"/>
            <w:tcBorders>
              <w:top w:val="nil"/>
              <w:bottom w:val="nil"/>
            </w:tcBorders>
            <w:shd w:val="clear" w:color="auto" w:fill="FFFFFF"/>
            <w:vAlign w:val="center"/>
          </w:tcPr>
          <w:p w:rsidR="006B40FB" w:rsidRPr="005F067B" w:rsidRDefault="006B40FB" w:rsidP="005F067B">
            <w:pPr>
              <w:autoSpaceDE w:val="0"/>
              <w:autoSpaceDN w:val="0"/>
              <w:adjustRightInd w:val="0"/>
              <w:spacing w:after="0" w:line="240" w:lineRule="auto"/>
              <w:ind w:left="60" w:right="60"/>
              <w:jc w:val="right"/>
              <w:rPr>
                <w:rFonts w:ascii="Times New Roman" w:hAnsi="Times New Roman" w:cs="Times New Roman"/>
                <w:color w:val="000000"/>
                <w:sz w:val="24"/>
                <w:szCs w:val="26"/>
              </w:rPr>
            </w:pPr>
            <w:r w:rsidRPr="005F067B">
              <w:rPr>
                <w:rFonts w:ascii="Times New Roman" w:hAnsi="Times New Roman" w:cs="Times New Roman"/>
                <w:color w:val="000000"/>
                <w:sz w:val="24"/>
                <w:szCs w:val="26"/>
              </w:rPr>
              <w:t>.693</w:t>
            </w:r>
            <w:r w:rsidRPr="005F067B">
              <w:rPr>
                <w:rFonts w:ascii="Times New Roman" w:hAnsi="Times New Roman" w:cs="Times New Roman"/>
                <w:color w:val="000000"/>
                <w:sz w:val="24"/>
                <w:szCs w:val="26"/>
                <w:vertAlign w:val="superscript"/>
              </w:rPr>
              <w:t>**</w:t>
            </w:r>
          </w:p>
        </w:tc>
        <w:tc>
          <w:tcPr>
            <w:tcW w:w="0" w:type="auto"/>
            <w:tcBorders>
              <w:top w:val="nil"/>
              <w:bottom w:val="nil"/>
            </w:tcBorders>
            <w:shd w:val="clear" w:color="auto" w:fill="FFFFFF"/>
            <w:vAlign w:val="center"/>
          </w:tcPr>
          <w:p w:rsidR="006B40FB" w:rsidRPr="005F067B" w:rsidRDefault="006B40FB" w:rsidP="005F067B">
            <w:pPr>
              <w:autoSpaceDE w:val="0"/>
              <w:autoSpaceDN w:val="0"/>
              <w:adjustRightInd w:val="0"/>
              <w:spacing w:after="0" w:line="240" w:lineRule="auto"/>
              <w:ind w:left="60" w:right="60"/>
              <w:jc w:val="right"/>
              <w:rPr>
                <w:rFonts w:ascii="Times New Roman" w:hAnsi="Times New Roman" w:cs="Times New Roman"/>
                <w:color w:val="000000"/>
                <w:sz w:val="24"/>
                <w:szCs w:val="26"/>
              </w:rPr>
            </w:pPr>
            <w:r w:rsidRPr="005F067B">
              <w:rPr>
                <w:rFonts w:ascii="Times New Roman" w:hAnsi="Times New Roman" w:cs="Times New Roman"/>
                <w:color w:val="000000"/>
                <w:sz w:val="24"/>
                <w:szCs w:val="26"/>
              </w:rPr>
              <w:t>.105</w:t>
            </w:r>
            <w:r w:rsidRPr="005F067B">
              <w:rPr>
                <w:rFonts w:ascii="Times New Roman" w:hAnsi="Times New Roman" w:cs="Times New Roman"/>
                <w:color w:val="000000"/>
                <w:sz w:val="24"/>
                <w:szCs w:val="26"/>
                <w:vertAlign w:val="superscript"/>
              </w:rPr>
              <w:t>**</w:t>
            </w:r>
          </w:p>
        </w:tc>
        <w:tc>
          <w:tcPr>
            <w:tcW w:w="0" w:type="auto"/>
            <w:tcBorders>
              <w:top w:val="nil"/>
              <w:bottom w:val="nil"/>
            </w:tcBorders>
            <w:shd w:val="clear" w:color="auto" w:fill="FFFFFF"/>
            <w:vAlign w:val="center"/>
          </w:tcPr>
          <w:p w:rsidR="006B40FB" w:rsidRPr="005F067B" w:rsidRDefault="006B40FB" w:rsidP="005F067B">
            <w:pPr>
              <w:autoSpaceDE w:val="0"/>
              <w:autoSpaceDN w:val="0"/>
              <w:adjustRightInd w:val="0"/>
              <w:spacing w:after="0" w:line="240" w:lineRule="auto"/>
              <w:ind w:left="60" w:right="60"/>
              <w:jc w:val="right"/>
              <w:rPr>
                <w:rFonts w:ascii="Times New Roman" w:hAnsi="Times New Roman" w:cs="Times New Roman"/>
                <w:color w:val="000000"/>
                <w:sz w:val="24"/>
                <w:szCs w:val="26"/>
              </w:rPr>
            </w:pPr>
            <w:r w:rsidRPr="005F067B">
              <w:rPr>
                <w:rFonts w:ascii="Times New Roman" w:hAnsi="Times New Roman" w:cs="Times New Roman"/>
                <w:color w:val="000000"/>
                <w:sz w:val="24"/>
                <w:szCs w:val="26"/>
              </w:rPr>
              <w:t>.217</w:t>
            </w:r>
            <w:r w:rsidRPr="005F067B">
              <w:rPr>
                <w:rFonts w:ascii="Times New Roman" w:hAnsi="Times New Roman" w:cs="Times New Roman"/>
                <w:color w:val="000000"/>
                <w:sz w:val="24"/>
                <w:szCs w:val="26"/>
                <w:vertAlign w:val="superscript"/>
              </w:rPr>
              <w:t>**</w:t>
            </w:r>
          </w:p>
        </w:tc>
        <w:tc>
          <w:tcPr>
            <w:tcW w:w="0" w:type="auto"/>
            <w:tcBorders>
              <w:top w:val="nil"/>
              <w:bottom w:val="nil"/>
            </w:tcBorders>
            <w:shd w:val="clear" w:color="auto" w:fill="FFFFFF"/>
            <w:vAlign w:val="center"/>
          </w:tcPr>
          <w:p w:rsidR="006B40FB" w:rsidRPr="005F067B" w:rsidRDefault="006B40FB" w:rsidP="005F067B">
            <w:pPr>
              <w:autoSpaceDE w:val="0"/>
              <w:autoSpaceDN w:val="0"/>
              <w:adjustRightInd w:val="0"/>
              <w:spacing w:after="0" w:line="240" w:lineRule="auto"/>
              <w:ind w:left="60" w:right="60"/>
              <w:jc w:val="right"/>
              <w:rPr>
                <w:rFonts w:ascii="Times New Roman" w:hAnsi="Times New Roman" w:cs="Times New Roman"/>
                <w:color w:val="000000"/>
                <w:sz w:val="24"/>
                <w:szCs w:val="26"/>
              </w:rPr>
            </w:pPr>
            <w:r w:rsidRPr="005F067B">
              <w:rPr>
                <w:rFonts w:ascii="Times New Roman" w:hAnsi="Times New Roman" w:cs="Times New Roman"/>
                <w:color w:val="000000"/>
                <w:sz w:val="24"/>
                <w:szCs w:val="26"/>
              </w:rPr>
              <w:t>-.045</w:t>
            </w:r>
            <w:r w:rsidRPr="005F067B">
              <w:rPr>
                <w:rFonts w:ascii="Times New Roman" w:hAnsi="Times New Roman" w:cs="Times New Roman"/>
                <w:color w:val="000000"/>
                <w:sz w:val="24"/>
                <w:szCs w:val="26"/>
                <w:vertAlign w:val="superscript"/>
              </w:rPr>
              <w:t>*</w:t>
            </w:r>
          </w:p>
        </w:tc>
        <w:tc>
          <w:tcPr>
            <w:tcW w:w="0" w:type="auto"/>
            <w:tcBorders>
              <w:top w:val="nil"/>
              <w:bottom w:val="nil"/>
            </w:tcBorders>
            <w:shd w:val="clear" w:color="auto" w:fill="FFFFFF"/>
            <w:vAlign w:val="center"/>
          </w:tcPr>
          <w:p w:rsidR="006B40FB" w:rsidRPr="005F067B" w:rsidRDefault="006B40FB" w:rsidP="005F067B">
            <w:pPr>
              <w:autoSpaceDE w:val="0"/>
              <w:autoSpaceDN w:val="0"/>
              <w:adjustRightInd w:val="0"/>
              <w:spacing w:after="0" w:line="240" w:lineRule="auto"/>
              <w:ind w:left="60" w:right="60"/>
              <w:jc w:val="right"/>
              <w:rPr>
                <w:rFonts w:ascii="Times New Roman" w:hAnsi="Times New Roman" w:cs="Times New Roman"/>
                <w:color w:val="000000"/>
                <w:sz w:val="24"/>
                <w:szCs w:val="26"/>
              </w:rPr>
            </w:pPr>
            <w:r w:rsidRPr="005F067B">
              <w:rPr>
                <w:rFonts w:ascii="Times New Roman" w:hAnsi="Times New Roman" w:cs="Times New Roman"/>
                <w:color w:val="000000"/>
                <w:sz w:val="24"/>
                <w:szCs w:val="26"/>
              </w:rPr>
              <w:t>.187</w:t>
            </w:r>
            <w:r w:rsidRPr="005F067B">
              <w:rPr>
                <w:rFonts w:ascii="Times New Roman" w:hAnsi="Times New Roman" w:cs="Times New Roman"/>
                <w:color w:val="000000"/>
                <w:sz w:val="24"/>
                <w:szCs w:val="26"/>
                <w:vertAlign w:val="superscript"/>
              </w:rPr>
              <w:t>**</w:t>
            </w:r>
          </w:p>
        </w:tc>
        <w:tc>
          <w:tcPr>
            <w:tcW w:w="0" w:type="auto"/>
            <w:tcBorders>
              <w:top w:val="nil"/>
              <w:bottom w:val="nil"/>
            </w:tcBorders>
            <w:shd w:val="clear" w:color="auto" w:fill="FFFFFF"/>
            <w:vAlign w:val="center"/>
          </w:tcPr>
          <w:p w:rsidR="006B40FB" w:rsidRPr="005F067B" w:rsidRDefault="006B40FB" w:rsidP="005F067B">
            <w:pPr>
              <w:autoSpaceDE w:val="0"/>
              <w:autoSpaceDN w:val="0"/>
              <w:adjustRightInd w:val="0"/>
              <w:spacing w:after="0" w:line="240" w:lineRule="auto"/>
              <w:ind w:left="60" w:right="60"/>
              <w:jc w:val="right"/>
              <w:rPr>
                <w:rFonts w:ascii="Times New Roman" w:hAnsi="Times New Roman" w:cs="Times New Roman"/>
                <w:color w:val="000000"/>
                <w:sz w:val="24"/>
                <w:szCs w:val="26"/>
              </w:rPr>
            </w:pPr>
            <w:r w:rsidRPr="005F067B">
              <w:rPr>
                <w:rFonts w:ascii="Times New Roman" w:hAnsi="Times New Roman" w:cs="Times New Roman"/>
                <w:color w:val="000000"/>
                <w:sz w:val="24"/>
                <w:szCs w:val="26"/>
              </w:rPr>
              <w:t>-.007</w:t>
            </w:r>
          </w:p>
        </w:tc>
        <w:tc>
          <w:tcPr>
            <w:tcW w:w="0" w:type="auto"/>
            <w:tcBorders>
              <w:top w:val="nil"/>
              <w:bottom w:val="nil"/>
              <w:right w:val="single" w:sz="16" w:space="0" w:color="000000"/>
            </w:tcBorders>
            <w:shd w:val="clear" w:color="auto" w:fill="FFFFFF"/>
            <w:vAlign w:val="center"/>
          </w:tcPr>
          <w:p w:rsidR="006B40FB" w:rsidRPr="005F067B" w:rsidRDefault="006B40FB" w:rsidP="005F067B">
            <w:pPr>
              <w:autoSpaceDE w:val="0"/>
              <w:autoSpaceDN w:val="0"/>
              <w:adjustRightInd w:val="0"/>
              <w:spacing w:after="0" w:line="240" w:lineRule="auto"/>
              <w:ind w:left="60" w:right="60"/>
              <w:jc w:val="right"/>
              <w:rPr>
                <w:rFonts w:ascii="Times New Roman" w:hAnsi="Times New Roman" w:cs="Times New Roman"/>
                <w:color w:val="000000"/>
                <w:sz w:val="24"/>
                <w:szCs w:val="26"/>
              </w:rPr>
            </w:pPr>
            <w:r w:rsidRPr="005F067B">
              <w:rPr>
                <w:rFonts w:ascii="Times New Roman" w:hAnsi="Times New Roman" w:cs="Times New Roman"/>
                <w:color w:val="000000"/>
                <w:sz w:val="24"/>
                <w:szCs w:val="26"/>
              </w:rPr>
              <w:t>.034</w:t>
            </w:r>
          </w:p>
        </w:tc>
      </w:tr>
      <w:tr w:rsidR="006B40FB" w:rsidRPr="005F067B" w:rsidTr="005F067B">
        <w:trPr>
          <w:cantSplit/>
        </w:trPr>
        <w:tc>
          <w:tcPr>
            <w:tcW w:w="0" w:type="auto"/>
            <w:vMerge/>
            <w:tcBorders>
              <w:top w:val="nil"/>
              <w:left w:val="single" w:sz="16" w:space="0" w:color="000000"/>
              <w:bottom w:val="nil"/>
              <w:right w:val="nil"/>
            </w:tcBorders>
            <w:shd w:val="clear" w:color="auto" w:fill="FFFFFF"/>
            <w:vAlign w:val="center"/>
          </w:tcPr>
          <w:p w:rsidR="006B40FB" w:rsidRPr="005F067B" w:rsidRDefault="006B40FB" w:rsidP="005F067B">
            <w:pPr>
              <w:autoSpaceDE w:val="0"/>
              <w:autoSpaceDN w:val="0"/>
              <w:adjustRightInd w:val="0"/>
              <w:spacing w:after="0" w:line="240" w:lineRule="auto"/>
              <w:rPr>
                <w:rFonts w:ascii="Times New Roman" w:hAnsi="Times New Roman" w:cs="Times New Roman"/>
                <w:color w:val="000000"/>
                <w:sz w:val="24"/>
                <w:szCs w:val="26"/>
              </w:rPr>
            </w:pPr>
          </w:p>
        </w:tc>
        <w:tc>
          <w:tcPr>
            <w:tcW w:w="0" w:type="auto"/>
            <w:tcBorders>
              <w:top w:val="nil"/>
              <w:left w:val="nil"/>
              <w:bottom w:val="nil"/>
              <w:right w:val="single" w:sz="16" w:space="0" w:color="000000"/>
            </w:tcBorders>
            <w:shd w:val="clear" w:color="auto" w:fill="FFFFFF"/>
            <w:vAlign w:val="center"/>
          </w:tcPr>
          <w:p w:rsidR="006B40FB" w:rsidRPr="005F067B" w:rsidRDefault="006B40FB" w:rsidP="005F067B">
            <w:pPr>
              <w:autoSpaceDE w:val="0"/>
              <w:autoSpaceDN w:val="0"/>
              <w:adjustRightInd w:val="0"/>
              <w:spacing w:after="0" w:line="240" w:lineRule="auto"/>
              <w:ind w:left="60" w:right="60"/>
              <w:rPr>
                <w:rFonts w:ascii="Times New Roman" w:hAnsi="Times New Roman" w:cs="Times New Roman"/>
                <w:color w:val="000000"/>
                <w:sz w:val="24"/>
                <w:szCs w:val="26"/>
              </w:rPr>
            </w:pPr>
            <w:r w:rsidRPr="005F067B">
              <w:rPr>
                <w:rFonts w:ascii="Times New Roman" w:hAnsi="Times New Roman" w:cs="Times New Roman"/>
                <w:color w:val="000000"/>
                <w:sz w:val="24"/>
                <w:szCs w:val="26"/>
              </w:rPr>
              <w:t>Sig. (2-tailed)</w:t>
            </w:r>
          </w:p>
        </w:tc>
        <w:tc>
          <w:tcPr>
            <w:tcW w:w="0" w:type="auto"/>
            <w:tcBorders>
              <w:top w:val="nil"/>
              <w:left w:val="single" w:sz="16" w:space="0" w:color="000000"/>
              <w:bottom w:val="nil"/>
            </w:tcBorders>
            <w:shd w:val="clear" w:color="auto" w:fill="FFFFFF"/>
            <w:vAlign w:val="center"/>
          </w:tcPr>
          <w:p w:rsidR="006B40FB" w:rsidRPr="005F067B" w:rsidRDefault="006B40FB" w:rsidP="005F067B">
            <w:pPr>
              <w:autoSpaceDE w:val="0"/>
              <w:autoSpaceDN w:val="0"/>
              <w:adjustRightInd w:val="0"/>
              <w:spacing w:after="0" w:line="240" w:lineRule="auto"/>
              <w:ind w:left="60" w:right="60"/>
              <w:jc w:val="right"/>
              <w:rPr>
                <w:rFonts w:ascii="Times New Roman" w:hAnsi="Times New Roman" w:cs="Times New Roman"/>
                <w:color w:val="000000"/>
                <w:sz w:val="24"/>
                <w:szCs w:val="26"/>
              </w:rPr>
            </w:pPr>
            <w:r w:rsidRPr="005F067B">
              <w:rPr>
                <w:rFonts w:ascii="Times New Roman" w:hAnsi="Times New Roman" w:cs="Times New Roman"/>
                <w:color w:val="000000"/>
                <w:sz w:val="24"/>
                <w:szCs w:val="26"/>
              </w:rPr>
              <w:t>.000</w:t>
            </w:r>
          </w:p>
        </w:tc>
        <w:tc>
          <w:tcPr>
            <w:tcW w:w="0" w:type="auto"/>
            <w:tcBorders>
              <w:top w:val="nil"/>
              <w:bottom w:val="nil"/>
            </w:tcBorders>
            <w:shd w:val="clear" w:color="auto" w:fill="FFFFFF"/>
            <w:vAlign w:val="center"/>
          </w:tcPr>
          <w:p w:rsidR="006B40FB" w:rsidRPr="005F067B" w:rsidRDefault="006B40FB" w:rsidP="005F067B">
            <w:pPr>
              <w:autoSpaceDE w:val="0"/>
              <w:autoSpaceDN w:val="0"/>
              <w:adjustRightInd w:val="0"/>
              <w:spacing w:after="0" w:line="240" w:lineRule="auto"/>
              <w:ind w:left="60" w:right="60"/>
              <w:jc w:val="right"/>
              <w:rPr>
                <w:rFonts w:ascii="Times New Roman" w:hAnsi="Times New Roman" w:cs="Times New Roman"/>
                <w:color w:val="000000"/>
                <w:sz w:val="24"/>
                <w:szCs w:val="26"/>
              </w:rPr>
            </w:pPr>
            <w:r w:rsidRPr="005F067B">
              <w:rPr>
                <w:rFonts w:ascii="Times New Roman" w:hAnsi="Times New Roman" w:cs="Times New Roman"/>
                <w:color w:val="000000"/>
                <w:sz w:val="24"/>
                <w:szCs w:val="26"/>
              </w:rPr>
              <w:t>.000</w:t>
            </w:r>
          </w:p>
        </w:tc>
        <w:tc>
          <w:tcPr>
            <w:tcW w:w="0" w:type="auto"/>
            <w:tcBorders>
              <w:top w:val="nil"/>
              <w:bottom w:val="nil"/>
            </w:tcBorders>
            <w:shd w:val="clear" w:color="auto" w:fill="FFFFFF"/>
            <w:vAlign w:val="center"/>
          </w:tcPr>
          <w:p w:rsidR="006B40FB" w:rsidRPr="005F067B" w:rsidRDefault="006B40FB" w:rsidP="005F067B">
            <w:pPr>
              <w:autoSpaceDE w:val="0"/>
              <w:autoSpaceDN w:val="0"/>
              <w:adjustRightInd w:val="0"/>
              <w:spacing w:after="0" w:line="240" w:lineRule="auto"/>
              <w:ind w:left="60" w:right="60"/>
              <w:jc w:val="right"/>
              <w:rPr>
                <w:rFonts w:ascii="Times New Roman" w:hAnsi="Times New Roman" w:cs="Times New Roman"/>
                <w:color w:val="000000"/>
                <w:sz w:val="24"/>
                <w:szCs w:val="26"/>
              </w:rPr>
            </w:pPr>
            <w:r w:rsidRPr="005F067B">
              <w:rPr>
                <w:rFonts w:ascii="Times New Roman" w:hAnsi="Times New Roman" w:cs="Times New Roman"/>
                <w:color w:val="000000"/>
                <w:sz w:val="24"/>
                <w:szCs w:val="26"/>
              </w:rPr>
              <w:t>.000</w:t>
            </w:r>
          </w:p>
        </w:tc>
        <w:tc>
          <w:tcPr>
            <w:tcW w:w="1036" w:type="dxa"/>
            <w:tcBorders>
              <w:top w:val="nil"/>
              <w:bottom w:val="nil"/>
            </w:tcBorders>
            <w:shd w:val="clear" w:color="auto" w:fill="FFFFFF"/>
            <w:vAlign w:val="center"/>
          </w:tcPr>
          <w:p w:rsidR="006B40FB" w:rsidRPr="005F067B" w:rsidRDefault="006B40FB" w:rsidP="005F067B">
            <w:pPr>
              <w:autoSpaceDE w:val="0"/>
              <w:autoSpaceDN w:val="0"/>
              <w:adjustRightInd w:val="0"/>
              <w:spacing w:after="0" w:line="240" w:lineRule="auto"/>
              <w:ind w:left="60" w:right="60"/>
              <w:jc w:val="right"/>
              <w:rPr>
                <w:rFonts w:ascii="Times New Roman" w:hAnsi="Times New Roman" w:cs="Times New Roman"/>
                <w:color w:val="000000"/>
                <w:sz w:val="24"/>
                <w:szCs w:val="26"/>
              </w:rPr>
            </w:pPr>
            <w:r w:rsidRPr="005F067B">
              <w:rPr>
                <w:rFonts w:ascii="Times New Roman" w:hAnsi="Times New Roman" w:cs="Times New Roman"/>
                <w:color w:val="000000"/>
                <w:sz w:val="24"/>
                <w:szCs w:val="26"/>
              </w:rPr>
              <w:t>.000</w:t>
            </w:r>
          </w:p>
        </w:tc>
        <w:tc>
          <w:tcPr>
            <w:tcW w:w="0" w:type="auto"/>
            <w:tcBorders>
              <w:top w:val="nil"/>
              <w:bottom w:val="nil"/>
            </w:tcBorders>
            <w:shd w:val="clear" w:color="auto" w:fill="FFFFFF"/>
          </w:tcPr>
          <w:p w:rsidR="006B40FB" w:rsidRPr="005F067B" w:rsidRDefault="006B40FB" w:rsidP="005F067B">
            <w:pPr>
              <w:autoSpaceDE w:val="0"/>
              <w:autoSpaceDN w:val="0"/>
              <w:adjustRightInd w:val="0"/>
              <w:spacing w:after="0" w:line="240" w:lineRule="auto"/>
              <w:rPr>
                <w:rFonts w:ascii="Times New Roman" w:hAnsi="Times New Roman" w:cs="Times New Roman"/>
                <w:sz w:val="24"/>
                <w:szCs w:val="26"/>
              </w:rPr>
            </w:pPr>
          </w:p>
        </w:tc>
        <w:tc>
          <w:tcPr>
            <w:tcW w:w="906" w:type="dxa"/>
            <w:tcBorders>
              <w:top w:val="nil"/>
              <w:bottom w:val="nil"/>
            </w:tcBorders>
            <w:shd w:val="clear" w:color="auto" w:fill="C5E0B3"/>
            <w:vAlign w:val="center"/>
          </w:tcPr>
          <w:p w:rsidR="006B40FB" w:rsidRPr="005F067B" w:rsidRDefault="006B40FB" w:rsidP="005F067B">
            <w:pPr>
              <w:autoSpaceDE w:val="0"/>
              <w:autoSpaceDN w:val="0"/>
              <w:adjustRightInd w:val="0"/>
              <w:spacing w:after="0" w:line="240" w:lineRule="auto"/>
              <w:ind w:left="60" w:right="60"/>
              <w:jc w:val="right"/>
              <w:rPr>
                <w:rFonts w:ascii="Times New Roman" w:hAnsi="Times New Roman" w:cs="Times New Roman"/>
                <w:color w:val="000000"/>
                <w:sz w:val="24"/>
                <w:szCs w:val="26"/>
              </w:rPr>
            </w:pPr>
            <w:r w:rsidRPr="005F067B">
              <w:rPr>
                <w:rFonts w:ascii="Times New Roman" w:hAnsi="Times New Roman" w:cs="Times New Roman"/>
                <w:color w:val="000000"/>
                <w:sz w:val="24"/>
                <w:szCs w:val="26"/>
              </w:rPr>
              <w:t>.000</w:t>
            </w:r>
          </w:p>
        </w:tc>
        <w:tc>
          <w:tcPr>
            <w:tcW w:w="0" w:type="auto"/>
            <w:tcBorders>
              <w:top w:val="nil"/>
              <w:bottom w:val="nil"/>
            </w:tcBorders>
            <w:shd w:val="clear" w:color="auto" w:fill="C5E0B3"/>
            <w:vAlign w:val="center"/>
          </w:tcPr>
          <w:p w:rsidR="006B40FB" w:rsidRPr="005F067B" w:rsidRDefault="006B40FB" w:rsidP="005F067B">
            <w:pPr>
              <w:autoSpaceDE w:val="0"/>
              <w:autoSpaceDN w:val="0"/>
              <w:adjustRightInd w:val="0"/>
              <w:spacing w:after="0" w:line="240" w:lineRule="auto"/>
              <w:ind w:left="60" w:right="60"/>
              <w:jc w:val="right"/>
              <w:rPr>
                <w:rFonts w:ascii="Times New Roman" w:hAnsi="Times New Roman" w:cs="Times New Roman"/>
                <w:color w:val="000000"/>
                <w:sz w:val="24"/>
                <w:szCs w:val="26"/>
              </w:rPr>
            </w:pPr>
            <w:r w:rsidRPr="005F067B">
              <w:rPr>
                <w:rFonts w:ascii="Times New Roman" w:hAnsi="Times New Roman" w:cs="Times New Roman"/>
                <w:color w:val="000000"/>
                <w:sz w:val="24"/>
                <w:szCs w:val="26"/>
              </w:rPr>
              <w:t>.000</w:t>
            </w:r>
          </w:p>
        </w:tc>
        <w:tc>
          <w:tcPr>
            <w:tcW w:w="0" w:type="auto"/>
            <w:tcBorders>
              <w:top w:val="nil"/>
              <w:bottom w:val="nil"/>
            </w:tcBorders>
            <w:shd w:val="clear" w:color="auto" w:fill="C5E0B3"/>
            <w:vAlign w:val="center"/>
          </w:tcPr>
          <w:p w:rsidR="006B40FB" w:rsidRPr="005F067B" w:rsidRDefault="006B40FB" w:rsidP="005F067B">
            <w:pPr>
              <w:autoSpaceDE w:val="0"/>
              <w:autoSpaceDN w:val="0"/>
              <w:adjustRightInd w:val="0"/>
              <w:spacing w:after="0" w:line="240" w:lineRule="auto"/>
              <w:ind w:left="60" w:right="60"/>
              <w:jc w:val="right"/>
              <w:rPr>
                <w:rFonts w:ascii="Times New Roman" w:hAnsi="Times New Roman" w:cs="Times New Roman"/>
                <w:color w:val="000000"/>
                <w:sz w:val="24"/>
                <w:szCs w:val="26"/>
              </w:rPr>
            </w:pPr>
            <w:r w:rsidRPr="005F067B">
              <w:rPr>
                <w:rFonts w:ascii="Times New Roman" w:hAnsi="Times New Roman" w:cs="Times New Roman"/>
                <w:color w:val="000000"/>
                <w:sz w:val="24"/>
                <w:szCs w:val="26"/>
              </w:rPr>
              <w:t>.000</w:t>
            </w:r>
          </w:p>
        </w:tc>
        <w:tc>
          <w:tcPr>
            <w:tcW w:w="0" w:type="auto"/>
            <w:tcBorders>
              <w:top w:val="nil"/>
              <w:bottom w:val="nil"/>
            </w:tcBorders>
            <w:shd w:val="clear" w:color="auto" w:fill="C5E0B3"/>
            <w:vAlign w:val="center"/>
          </w:tcPr>
          <w:p w:rsidR="006B40FB" w:rsidRPr="005F067B" w:rsidRDefault="006B40FB" w:rsidP="005F067B">
            <w:pPr>
              <w:autoSpaceDE w:val="0"/>
              <w:autoSpaceDN w:val="0"/>
              <w:adjustRightInd w:val="0"/>
              <w:spacing w:after="0" w:line="240" w:lineRule="auto"/>
              <w:ind w:left="60" w:right="60"/>
              <w:jc w:val="right"/>
              <w:rPr>
                <w:rFonts w:ascii="Times New Roman" w:hAnsi="Times New Roman" w:cs="Times New Roman"/>
                <w:color w:val="000000"/>
                <w:sz w:val="24"/>
                <w:szCs w:val="26"/>
              </w:rPr>
            </w:pPr>
            <w:r w:rsidRPr="005F067B">
              <w:rPr>
                <w:rFonts w:ascii="Times New Roman" w:hAnsi="Times New Roman" w:cs="Times New Roman"/>
                <w:color w:val="000000"/>
                <w:sz w:val="24"/>
                <w:szCs w:val="26"/>
              </w:rPr>
              <w:t>.013</w:t>
            </w:r>
          </w:p>
        </w:tc>
        <w:tc>
          <w:tcPr>
            <w:tcW w:w="0" w:type="auto"/>
            <w:tcBorders>
              <w:top w:val="nil"/>
              <w:bottom w:val="nil"/>
            </w:tcBorders>
            <w:shd w:val="clear" w:color="auto" w:fill="C5E0B3"/>
            <w:vAlign w:val="center"/>
          </w:tcPr>
          <w:p w:rsidR="006B40FB" w:rsidRPr="005F067B" w:rsidRDefault="006B40FB" w:rsidP="005F067B">
            <w:pPr>
              <w:autoSpaceDE w:val="0"/>
              <w:autoSpaceDN w:val="0"/>
              <w:adjustRightInd w:val="0"/>
              <w:spacing w:after="0" w:line="240" w:lineRule="auto"/>
              <w:ind w:left="60" w:right="60"/>
              <w:jc w:val="right"/>
              <w:rPr>
                <w:rFonts w:ascii="Times New Roman" w:hAnsi="Times New Roman" w:cs="Times New Roman"/>
                <w:color w:val="000000"/>
                <w:sz w:val="24"/>
                <w:szCs w:val="26"/>
              </w:rPr>
            </w:pPr>
            <w:r w:rsidRPr="005F067B">
              <w:rPr>
                <w:rFonts w:ascii="Times New Roman" w:hAnsi="Times New Roman" w:cs="Times New Roman"/>
                <w:color w:val="000000"/>
                <w:sz w:val="24"/>
                <w:szCs w:val="26"/>
              </w:rPr>
              <w:t>.000</w:t>
            </w:r>
          </w:p>
        </w:tc>
        <w:tc>
          <w:tcPr>
            <w:tcW w:w="0" w:type="auto"/>
            <w:tcBorders>
              <w:top w:val="nil"/>
              <w:bottom w:val="nil"/>
            </w:tcBorders>
            <w:shd w:val="clear" w:color="auto" w:fill="C5E0B3"/>
            <w:vAlign w:val="center"/>
          </w:tcPr>
          <w:p w:rsidR="006B40FB" w:rsidRPr="005F067B" w:rsidRDefault="006B40FB" w:rsidP="005F067B">
            <w:pPr>
              <w:autoSpaceDE w:val="0"/>
              <w:autoSpaceDN w:val="0"/>
              <w:adjustRightInd w:val="0"/>
              <w:spacing w:after="0" w:line="240" w:lineRule="auto"/>
              <w:ind w:left="60" w:right="60"/>
              <w:jc w:val="right"/>
              <w:rPr>
                <w:rFonts w:ascii="Times New Roman" w:hAnsi="Times New Roman" w:cs="Times New Roman"/>
                <w:color w:val="FF0000"/>
                <w:sz w:val="24"/>
                <w:szCs w:val="26"/>
              </w:rPr>
            </w:pPr>
            <w:r w:rsidRPr="005F067B">
              <w:rPr>
                <w:rFonts w:ascii="Times New Roman" w:hAnsi="Times New Roman" w:cs="Times New Roman"/>
                <w:color w:val="FF0000"/>
                <w:sz w:val="24"/>
                <w:szCs w:val="26"/>
              </w:rPr>
              <w:t>.687</w:t>
            </w:r>
          </w:p>
        </w:tc>
        <w:tc>
          <w:tcPr>
            <w:tcW w:w="0" w:type="auto"/>
            <w:tcBorders>
              <w:top w:val="nil"/>
              <w:bottom w:val="nil"/>
              <w:right w:val="single" w:sz="16" w:space="0" w:color="000000"/>
            </w:tcBorders>
            <w:shd w:val="clear" w:color="auto" w:fill="C5E0B3"/>
            <w:vAlign w:val="center"/>
          </w:tcPr>
          <w:p w:rsidR="006B40FB" w:rsidRPr="005F067B" w:rsidRDefault="006B40FB" w:rsidP="005F067B">
            <w:pPr>
              <w:autoSpaceDE w:val="0"/>
              <w:autoSpaceDN w:val="0"/>
              <w:adjustRightInd w:val="0"/>
              <w:spacing w:after="0" w:line="240" w:lineRule="auto"/>
              <w:ind w:left="60" w:right="60"/>
              <w:jc w:val="right"/>
              <w:rPr>
                <w:rFonts w:ascii="Times New Roman" w:hAnsi="Times New Roman" w:cs="Times New Roman"/>
                <w:color w:val="FF0000"/>
                <w:sz w:val="24"/>
                <w:szCs w:val="26"/>
              </w:rPr>
            </w:pPr>
            <w:r w:rsidRPr="005F067B">
              <w:rPr>
                <w:rFonts w:ascii="Times New Roman" w:hAnsi="Times New Roman" w:cs="Times New Roman"/>
                <w:color w:val="FF0000"/>
                <w:sz w:val="24"/>
                <w:szCs w:val="26"/>
              </w:rPr>
              <w:t>.059</w:t>
            </w:r>
          </w:p>
        </w:tc>
      </w:tr>
      <w:tr w:rsidR="006B40FB" w:rsidRPr="005F067B" w:rsidTr="005F067B">
        <w:trPr>
          <w:cantSplit/>
        </w:trPr>
        <w:tc>
          <w:tcPr>
            <w:tcW w:w="0" w:type="auto"/>
            <w:vMerge/>
            <w:tcBorders>
              <w:top w:val="nil"/>
              <w:left w:val="single" w:sz="16" w:space="0" w:color="000000"/>
              <w:bottom w:val="nil"/>
              <w:right w:val="nil"/>
            </w:tcBorders>
            <w:shd w:val="clear" w:color="auto" w:fill="FFFFFF"/>
            <w:vAlign w:val="center"/>
          </w:tcPr>
          <w:p w:rsidR="006B40FB" w:rsidRPr="005F067B" w:rsidRDefault="006B40FB" w:rsidP="005F067B">
            <w:pPr>
              <w:autoSpaceDE w:val="0"/>
              <w:autoSpaceDN w:val="0"/>
              <w:adjustRightInd w:val="0"/>
              <w:spacing w:after="0" w:line="240" w:lineRule="auto"/>
              <w:rPr>
                <w:rFonts w:ascii="Times New Roman" w:hAnsi="Times New Roman" w:cs="Times New Roman"/>
                <w:color w:val="000000"/>
                <w:sz w:val="24"/>
                <w:szCs w:val="26"/>
              </w:rPr>
            </w:pPr>
          </w:p>
        </w:tc>
        <w:tc>
          <w:tcPr>
            <w:tcW w:w="0" w:type="auto"/>
            <w:tcBorders>
              <w:top w:val="nil"/>
              <w:left w:val="nil"/>
              <w:bottom w:val="nil"/>
              <w:right w:val="single" w:sz="16" w:space="0" w:color="000000"/>
            </w:tcBorders>
            <w:shd w:val="clear" w:color="auto" w:fill="FFFFFF"/>
            <w:vAlign w:val="center"/>
          </w:tcPr>
          <w:p w:rsidR="006B40FB" w:rsidRPr="005F067B" w:rsidRDefault="006B40FB" w:rsidP="005F067B">
            <w:pPr>
              <w:autoSpaceDE w:val="0"/>
              <w:autoSpaceDN w:val="0"/>
              <w:adjustRightInd w:val="0"/>
              <w:spacing w:after="0" w:line="240" w:lineRule="auto"/>
              <w:ind w:left="60" w:right="60"/>
              <w:rPr>
                <w:rFonts w:ascii="Times New Roman" w:hAnsi="Times New Roman" w:cs="Times New Roman"/>
                <w:color w:val="000000"/>
                <w:sz w:val="24"/>
                <w:szCs w:val="26"/>
              </w:rPr>
            </w:pPr>
            <w:r w:rsidRPr="005F067B">
              <w:rPr>
                <w:rFonts w:ascii="Times New Roman" w:hAnsi="Times New Roman" w:cs="Times New Roman"/>
                <w:color w:val="000000"/>
                <w:sz w:val="24"/>
                <w:szCs w:val="26"/>
              </w:rPr>
              <w:t>N</w:t>
            </w:r>
          </w:p>
        </w:tc>
        <w:tc>
          <w:tcPr>
            <w:tcW w:w="0" w:type="auto"/>
            <w:tcBorders>
              <w:top w:val="nil"/>
              <w:left w:val="single" w:sz="16" w:space="0" w:color="000000"/>
              <w:bottom w:val="nil"/>
            </w:tcBorders>
            <w:shd w:val="clear" w:color="auto" w:fill="FFFFFF"/>
            <w:vAlign w:val="center"/>
          </w:tcPr>
          <w:p w:rsidR="006B40FB" w:rsidRPr="005F067B" w:rsidRDefault="006B40FB" w:rsidP="005F067B">
            <w:pPr>
              <w:autoSpaceDE w:val="0"/>
              <w:autoSpaceDN w:val="0"/>
              <w:adjustRightInd w:val="0"/>
              <w:spacing w:after="0" w:line="240" w:lineRule="auto"/>
              <w:ind w:left="60" w:right="60"/>
              <w:jc w:val="right"/>
              <w:rPr>
                <w:rFonts w:ascii="Times New Roman" w:hAnsi="Times New Roman" w:cs="Times New Roman"/>
                <w:color w:val="000000"/>
                <w:sz w:val="24"/>
                <w:szCs w:val="26"/>
              </w:rPr>
            </w:pPr>
            <w:r w:rsidRPr="005F067B">
              <w:rPr>
                <w:rFonts w:ascii="Times New Roman" w:hAnsi="Times New Roman" w:cs="Times New Roman"/>
                <w:color w:val="000000"/>
                <w:sz w:val="24"/>
                <w:szCs w:val="26"/>
              </w:rPr>
              <w:t>3030</w:t>
            </w:r>
          </w:p>
        </w:tc>
        <w:tc>
          <w:tcPr>
            <w:tcW w:w="0" w:type="auto"/>
            <w:tcBorders>
              <w:top w:val="nil"/>
              <w:bottom w:val="nil"/>
            </w:tcBorders>
            <w:shd w:val="clear" w:color="auto" w:fill="FFFFFF"/>
            <w:vAlign w:val="center"/>
          </w:tcPr>
          <w:p w:rsidR="006B40FB" w:rsidRPr="005F067B" w:rsidRDefault="006B40FB" w:rsidP="005F067B">
            <w:pPr>
              <w:autoSpaceDE w:val="0"/>
              <w:autoSpaceDN w:val="0"/>
              <w:adjustRightInd w:val="0"/>
              <w:spacing w:after="0" w:line="240" w:lineRule="auto"/>
              <w:ind w:left="60" w:right="60"/>
              <w:jc w:val="right"/>
              <w:rPr>
                <w:rFonts w:ascii="Times New Roman" w:hAnsi="Times New Roman" w:cs="Times New Roman"/>
                <w:color w:val="000000"/>
                <w:sz w:val="24"/>
                <w:szCs w:val="26"/>
              </w:rPr>
            </w:pPr>
            <w:r w:rsidRPr="005F067B">
              <w:rPr>
                <w:rFonts w:ascii="Times New Roman" w:hAnsi="Times New Roman" w:cs="Times New Roman"/>
                <w:color w:val="000000"/>
                <w:sz w:val="24"/>
                <w:szCs w:val="26"/>
              </w:rPr>
              <w:t>3030</w:t>
            </w:r>
          </w:p>
        </w:tc>
        <w:tc>
          <w:tcPr>
            <w:tcW w:w="0" w:type="auto"/>
            <w:tcBorders>
              <w:top w:val="nil"/>
              <w:bottom w:val="nil"/>
            </w:tcBorders>
            <w:shd w:val="clear" w:color="auto" w:fill="FFFFFF"/>
            <w:vAlign w:val="center"/>
          </w:tcPr>
          <w:p w:rsidR="006B40FB" w:rsidRPr="005F067B" w:rsidRDefault="006B40FB" w:rsidP="005F067B">
            <w:pPr>
              <w:autoSpaceDE w:val="0"/>
              <w:autoSpaceDN w:val="0"/>
              <w:adjustRightInd w:val="0"/>
              <w:spacing w:after="0" w:line="240" w:lineRule="auto"/>
              <w:ind w:left="60" w:right="60"/>
              <w:jc w:val="right"/>
              <w:rPr>
                <w:rFonts w:ascii="Times New Roman" w:hAnsi="Times New Roman" w:cs="Times New Roman"/>
                <w:color w:val="000000"/>
                <w:sz w:val="24"/>
                <w:szCs w:val="26"/>
              </w:rPr>
            </w:pPr>
            <w:r w:rsidRPr="005F067B">
              <w:rPr>
                <w:rFonts w:ascii="Times New Roman" w:hAnsi="Times New Roman" w:cs="Times New Roman"/>
                <w:color w:val="000000"/>
                <w:sz w:val="24"/>
                <w:szCs w:val="26"/>
              </w:rPr>
              <w:t>3030</w:t>
            </w:r>
          </w:p>
        </w:tc>
        <w:tc>
          <w:tcPr>
            <w:tcW w:w="1036" w:type="dxa"/>
            <w:tcBorders>
              <w:top w:val="nil"/>
              <w:bottom w:val="nil"/>
            </w:tcBorders>
            <w:shd w:val="clear" w:color="auto" w:fill="FFFFFF"/>
            <w:vAlign w:val="center"/>
          </w:tcPr>
          <w:p w:rsidR="006B40FB" w:rsidRPr="005F067B" w:rsidRDefault="006B40FB" w:rsidP="005F067B">
            <w:pPr>
              <w:autoSpaceDE w:val="0"/>
              <w:autoSpaceDN w:val="0"/>
              <w:adjustRightInd w:val="0"/>
              <w:spacing w:after="0" w:line="240" w:lineRule="auto"/>
              <w:ind w:left="60" w:right="60"/>
              <w:jc w:val="right"/>
              <w:rPr>
                <w:rFonts w:ascii="Times New Roman" w:hAnsi="Times New Roman" w:cs="Times New Roman"/>
                <w:color w:val="000000"/>
                <w:sz w:val="24"/>
                <w:szCs w:val="26"/>
              </w:rPr>
            </w:pPr>
            <w:r w:rsidRPr="005F067B">
              <w:rPr>
                <w:rFonts w:ascii="Times New Roman" w:hAnsi="Times New Roman" w:cs="Times New Roman"/>
                <w:color w:val="000000"/>
                <w:sz w:val="24"/>
                <w:szCs w:val="26"/>
              </w:rPr>
              <w:t>3030</w:t>
            </w:r>
          </w:p>
        </w:tc>
        <w:tc>
          <w:tcPr>
            <w:tcW w:w="0" w:type="auto"/>
            <w:tcBorders>
              <w:top w:val="nil"/>
              <w:bottom w:val="nil"/>
            </w:tcBorders>
            <w:shd w:val="clear" w:color="auto" w:fill="FFFFFF"/>
            <w:vAlign w:val="center"/>
          </w:tcPr>
          <w:p w:rsidR="006B40FB" w:rsidRPr="005F067B" w:rsidRDefault="006B40FB" w:rsidP="005F067B">
            <w:pPr>
              <w:autoSpaceDE w:val="0"/>
              <w:autoSpaceDN w:val="0"/>
              <w:adjustRightInd w:val="0"/>
              <w:spacing w:after="0" w:line="240" w:lineRule="auto"/>
              <w:ind w:left="60" w:right="60"/>
              <w:jc w:val="right"/>
              <w:rPr>
                <w:rFonts w:ascii="Times New Roman" w:hAnsi="Times New Roman" w:cs="Times New Roman"/>
                <w:color w:val="000000"/>
                <w:sz w:val="24"/>
                <w:szCs w:val="26"/>
              </w:rPr>
            </w:pPr>
            <w:r w:rsidRPr="005F067B">
              <w:rPr>
                <w:rFonts w:ascii="Times New Roman" w:hAnsi="Times New Roman" w:cs="Times New Roman"/>
                <w:color w:val="000000"/>
                <w:sz w:val="24"/>
                <w:szCs w:val="26"/>
              </w:rPr>
              <w:t>3030</w:t>
            </w:r>
          </w:p>
        </w:tc>
        <w:tc>
          <w:tcPr>
            <w:tcW w:w="906" w:type="dxa"/>
            <w:tcBorders>
              <w:top w:val="nil"/>
              <w:bottom w:val="nil"/>
            </w:tcBorders>
            <w:shd w:val="clear" w:color="auto" w:fill="FFFFFF"/>
            <w:vAlign w:val="center"/>
          </w:tcPr>
          <w:p w:rsidR="006B40FB" w:rsidRPr="005F067B" w:rsidRDefault="006B40FB" w:rsidP="005F067B">
            <w:pPr>
              <w:autoSpaceDE w:val="0"/>
              <w:autoSpaceDN w:val="0"/>
              <w:adjustRightInd w:val="0"/>
              <w:spacing w:after="0" w:line="240" w:lineRule="auto"/>
              <w:ind w:left="60" w:right="60"/>
              <w:jc w:val="right"/>
              <w:rPr>
                <w:rFonts w:ascii="Times New Roman" w:hAnsi="Times New Roman" w:cs="Times New Roman"/>
                <w:color w:val="000000"/>
                <w:sz w:val="24"/>
                <w:szCs w:val="26"/>
              </w:rPr>
            </w:pPr>
            <w:r w:rsidRPr="005F067B">
              <w:rPr>
                <w:rFonts w:ascii="Times New Roman" w:hAnsi="Times New Roman" w:cs="Times New Roman"/>
                <w:color w:val="000000"/>
                <w:sz w:val="24"/>
                <w:szCs w:val="26"/>
              </w:rPr>
              <w:t>3030</w:t>
            </w:r>
          </w:p>
        </w:tc>
        <w:tc>
          <w:tcPr>
            <w:tcW w:w="0" w:type="auto"/>
            <w:tcBorders>
              <w:top w:val="nil"/>
              <w:bottom w:val="nil"/>
            </w:tcBorders>
            <w:shd w:val="clear" w:color="auto" w:fill="FFFFFF"/>
            <w:vAlign w:val="center"/>
          </w:tcPr>
          <w:p w:rsidR="006B40FB" w:rsidRPr="005F067B" w:rsidRDefault="006B40FB" w:rsidP="005F067B">
            <w:pPr>
              <w:autoSpaceDE w:val="0"/>
              <w:autoSpaceDN w:val="0"/>
              <w:adjustRightInd w:val="0"/>
              <w:spacing w:after="0" w:line="240" w:lineRule="auto"/>
              <w:ind w:left="60" w:right="60"/>
              <w:jc w:val="right"/>
              <w:rPr>
                <w:rFonts w:ascii="Times New Roman" w:hAnsi="Times New Roman" w:cs="Times New Roman"/>
                <w:color w:val="000000"/>
                <w:sz w:val="24"/>
                <w:szCs w:val="26"/>
              </w:rPr>
            </w:pPr>
            <w:r w:rsidRPr="005F067B">
              <w:rPr>
                <w:rFonts w:ascii="Times New Roman" w:hAnsi="Times New Roman" w:cs="Times New Roman"/>
                <w:color w:val="000000"/>
                <w:sz w:val="24"/>
                <w:szCs w:val="26"/>
              </w:rPr>
              <w:t>3030</w:t>
            </w:r>
          </w:p>
        </w:tc>
        <w:tc>
          <w:tcPr>
            <w:tcW w:w="0" w:type="auto"/>
            <w:tcBorders>
              <w:top w:val="nil"/>
              <w:bottom w:val="nil"/>
            </w:tcBorders>
            <w:shd w:val="clear" w:color="auto" w:fill="FFFFFF"/>
            <w:vAlign w:val="center"/>
          </w:tcPr>
          <w:p w:rsidR="006B40FB" w:rsidRPr="005F067B" w:rsidRDefault="006B40FB" w:rsidP="005F067B">
            <w:pPr>
              <w:autoSpaceDE w:val="0"/>
              <w:autoSpaceDN w:val="0"/>
              <w:adjustRightInd w:val="0"/>
              <w:spacing w:after="0" w:line="240" w:lineRule="auto"/>
              <w:ind w:left="60" w:right="60"/>
              <w:jc w:val="right"/>
              <w:rPr>
                <w:rFonts w:ascii="Times New Roman" w:hAnsi="Times New Roman" w:cs="Times New Roman"/>
                <w:color w:val="000000"/>
                <w:sz w:val="24"/>
                <w:szCs w:val="26"/>
              </w:rPr>
            </w:pPr>
            <w:r w:rsidRPr="005F067B">
              <w:rPr>
                <w:rFonts w:ascii="Times New Roman" w:hAnsi="Times New Roman" w:cs="Times New Roman"/>
                <w:color w:val="000000"/>
                <w:sz w:val="24"/>
                <w:szCs w:val="26"/>
              </w:rPr>
              <w:t>3030</w:t>
            </w:r>
          </w:p>
        </w:tc>
        <w:tc>
          <w:tcPr>
            <w:tcW w:w="0" w:type="auto"/>
            <w:tcBorders>
              <w:top w:val="nil"/>
              <w:bottom w:val="nil"/>
            </w:tcBorders>
            <w:shd w:val="clear" w:color="auto" w:fill="FFFFFF"/>
            <w:vAlign w:val="center"/>
          </w:tcPr>
          <w:p w:rsidR="006B40FB" w:rsidRPr="005F067B" w:rsidRDefault="006B40FB" w:rsidP="005F067B">
            <w:pPr>
              <w:autoSpaceDE w:val="0"/>
              <w:autoSpaceDN w:val="0"/>
              <w:adjustRightInd w:val="0"/>
              <w:spacing w:after="0" w:line="240" w:lineRule="auto"/>
              <w:ind w:left="60" w:right="60"/>
              <w:jc w:val="right"/>
              <w:rPr>
                <w:rFonts w:ascii="Times New Roman" w:hAnsi="Times New Roman" w:cs="Times New Roman"/>
                <w:color w:val="000000"/>
                <w:sz w:val="24"/>
                <w:szCs w:val="26"/>
              </w:rPr>
            </w:pPr>
            <w:r w:rsidRPr="005F067B">
              <w:rPr>
                <w:rFonts w:ascii="Times New Roman" w:hAnsi="Times New Roman" w:cs="Times New Roman"/>
                <w:color w:val="000000"/>
                <w:sz w:val="24"/>
                <w:szCs w:val="26"/>
              </w:rPr>
              <w:t>3030</w:t>
            </w:r>
          </w:p>
        </w:tc>
        <w:tc>
          <w:tcPr>
            <w:tcW w:w="0" w:type="auto"/>
            <w:tcBorders>
              <w:top w:val="nil"/>
              <w:bottom w:val="nil"/>
            </w:tcBorders>
            <w:shd w:val="clear" w:color="auto" w:fill="FFFFFF"/>
            <w:vAlign w:val="center"/>
          </w:tcPr>
          <w:p w:rsidR="006B40FB" w:rsidRPr="005F067B" w:rsidRDefault="006B40FB" w:rsidP="005F067B">
            <w:pPr>
              <w:autoSpaceDE w:val="0"/>
              <w:autoSpaceDN w:val="0"/>
              <w:adjustRightInd w:val="0"/>
              <w:spacing w:after="0" w:line="240" w:lineRule="auto"/>
              <w:ind w:left="60" w:right="60"/>
              <w:jc w:val="right"/>
              <w:rPr>
                <w:rFonts w:ascii="Times New Roman" w:hAnsi="Times New Roman" w:cs="Times New Roman"/>
                <w:color w:val="000000"/>
                <w:sz w:val="24"/>
                <w:szCs w:val="26"/>
              </w:rPr>
            </w:pPr>
            <w:r w:rsidRPr="005F067B">
              <w:rPr>
                <w:rFonts w:ascii="Times New Roman" w:hAnsi="Times New Roman" w:cs="Times New Roman"/>
                <w:color w:val="000000"/>
                <w:sz w:val="24"/>
                <w:szCs w:val="26"/>
              </w:rPr>
              <w:t>3030</w:t>
            </w:r>
          </w:p>
        </w:tc>
        <w:tc>
          <w:tcPr>
            <w:tcW w:w="0" w:type="auto"/>
            <w:tcBorders>
              <w:top w:val="nil"/>
              <w:bottom w:val="nil"/>
            </w:tcBorders>
            <w:shd w:val="clear" w:color="auto" w:fill="FFFFFF"/>
            <w:vAlign w:val="center"/>
          </w:tcPr>
          <w:p w:rsidR="006B40FB" w:rsidRPr="005F067B" w:rsidRDefault="006B40FB" w:rsidP="005F067B">
            <w:pPr>
              <w:autoSpaceDE w:val="0"/>
              <w:autoSpaceDN w:val="0"/>
              <w:adjustRightInd w:val="0"/>
              <w:spacing w:after="0" w:line="240" w:lineRule="auto"/>
              <w:ind w:left="60" w:right="60"/>
              <w:jc w:val="right"/>
              <w:rPr>
                <w:rFonts w:ascii="Times New Roman" w:hAnsi="Times New Roman" w:cs="Times New Roman"/>
                <w:color w:val="000000"/>
                <w:sz w:val="24"/>
                <w:szCs w:val="26"/>
              </w:rPr>
            </w:pPr>
            <w:r w:rsidRPr="005F067B">
              <w:rPr>
                <w:rFonts w:ascii="Times New Roman" w:hAnsi="Times New Roman" w:cs="Times New Roman"/>
                <w:color w:val="000000"/>
                <w:sz w:val="24"/>
                <w:szCs w:val="26"/>
              </w:rPr>
              <w:t>3030</w:t>
            </w:r>
          </w:p>
        </w:tc>
        <w:tc>
          <w:tcPr>
            <w:tcW w:w="0" w:type="auto"/>
            <w:tcBorders>
              <w:top w:val="nil"/>
              <w:bottom w:val="nil"/>
              <w:right w:val="single" w:sz="16" w:space="0" w:color="000000"/>
            </w:tcBorders>
            <w:shd w:val="clear" w:color="auto" w:fill="FFFFFF"/>
            <w:vAlign w:val="center"/>
          </w:tcPr>
          <w:p w:rsidR="006B40FB" w:rsidRPr="005F067B" w:rsidRDefault="006B40FB" w:rsidP="005F067B">
            <w:pPr>
              <w:autoSpaceDE w:val="0"/>
              <w:autoSpaceDN w:val="0"/>
              <w:adjustRightInd w:val="0"/>
              <w:spacing w:after="0" w:line="240" w:lineRule="auto"/>
              <w:ind w:left="60" w:right="60"/>
              <w:jc w:val="right"/>
              <w:rPr>
                <w:rFonts w:ascii="Times New Roman" w:hAnsi="Times New Roman" w:cs="Times New Roman"/>
                <w:color w:val="000000"/>
                <w:sz w:val="24"/>
                <w:szCs w:val="26"/>
              </w:rPr>
            </w:pPr>
            <w:r w:rsidRPr="005F067B">
              <w:rPr>
                <w:rFonts w:ascii="Times New Roman" w:hAnsi="Times New Roman" w:cs="Times New Roman"/>
                <w:color w:val="000000"/>
                <w:sz w:val="24"/>
                <w:szCs w:val="26"/>
              </w:rPr>
              <w:t>3030</w:t>
            </w:r>
          </w:p>
        </w:tc>
      </w:tr>
      <w:tr w:rsidR="006B40FB" w:rsidRPr="005F067B" w:rsidTr="005F067B">
        <w:trPr>
          <w:cantSplit/>
        </w:trPr>
        <w:tc>
          <w:tcPr>
            <w:tcW w:w="0" w:type="auto"/>
            <w:vMerge w:val="restart"/>
            <w:tcBorders>
              <w:top w:val="nil"/>
              <w:left w:val="single" w:sz="16" w:space="0" w:color="000000"/>
              <w:bottom w:val="nil"/>
              <w:right w:val="nil"/>
            </w:tcBorders>
            <w:shd w:val="clear" w:color="auto" w:fill="FFFFFF"/>
            <w:vAlign w:val="center"/>
          </w:tcPr>
          <w:p w:rsidR="006B40FB" w:rsidRPr="005F067B" w:rsidRDefault="006B40FB" w:rsidP="005F067B">
            <w:pPr>
              <w:autoSpaceDE w:val="0"/>
              <w:autoSpaceDN w:val="0"/>
              <w:adjustRightInd w:val="0"/>
              <w:spacing w:after="0" w:line="240" w:lineRule="auto"/>
              <w:ind w:left="60" w:right="60"/>
              <w:rPr>
                <w:rFonts w:ascii="Times New Roman" w:hAnsi="Times New Roman" w:cs="Times New Roman"/>
                <w:color w:val="000000"/>
                <w:sz w:val="24"/>
                <w:szCs w:val="26"/>
              </w:rPr>
            </w:pPr>
            <w:r w:rsidRPr="005F067B">
              <w:rPr>
                <w:rFonts w:ascii="Times New Roman" w:hAnsi="Times New Roman" w:cs="Times New Roman"/>
                <w:color w:val="000000"/>
                <w:sz w:val="24"/>
                <w:szCs w:val="26"/>
              </w:rPr>
              <w:t>GOV</w:t>
            </w:r>
          </w:p>
        </w:tc>
        <w:tc>
          <w:tcPr>
            <w:tcW w:w="0" w:type="auto"/>
            <w:tcBorders>
              <w:top w:val="nil"/>
              <w:left w:val="nil"/>
              <w:bottom w:val="nil"/>
              <w:right w:val="single" w:sz="16" w:space="0" w:color="000000"/>
            </w:tcBorders>
            <w:shd w:val="clear" w:color="auto" w:fill="FFFFFF"/>
            <w:vAlign w:val="center"/>
          </w:tcPr>
          <w:p w:rsidR="006B40FB" w:rsidRPr="005F067B" w:rsidRDefault="006B40FB" w:rsidP="005F067B">
            <w:pPr>
              <w:autoSpaceDE w:val="0"/>
              <w:autoSpaceDN w:val="0"/>
              <w:adjustRightInd w:val="0"/>
              <w:spacing w:after="0" w:line="240" w:lineRule="auto"/>
              <w:ind w:left="60" w:right="60"/>
              <w:rPr>
                <w:rFonts w:ascii="Times New Roman" w:hAnsi="Times New Roman" w:cs="Times New Roman"/>
                <w:color w:val="000000"/>
                <w:sz w:val="24"/>
                <w:szCs w:val="26"/>
              </w:rPr>
            </w:pPr>
            <w:r w:rsidRPr="005F067B">
              <w:rPr>
                <w:rFonts w:ascii="Times New Roman" w:hAnsi="Times New Roman" w:cs="Times New Roman"/>
                <w:color w:val="000000"/>
                <w:sz w:val="24"/>
                <w:szCs w:val="26"/>
              </w:rPr>
              <w:t>Pearson Correlation</w:t>
            </w:r>
          </w:p>
        </w:tc>
        <w:tc>
          <w:tcPr>
            <w:tcW w:w="0" w:type="auto"/>
            <w:tcBorders>
              <w:top w:val="nil"/>
              <w:left w:val="single" w:sz="16" w:space="0" w:color="000000"/>
              <w:bottom w:val="nil"/>
            </w:tcBorders>
            <w:shd w:val="clear" w:color="auto" w:fill="FFFFFF"/>
            <w:vAlign w:val="center"/>
          </w:tcPr>
          <w:p w:rsidR="006B40FB" w:rsidRPr="005F067B" w:rsidRDefault="006B40FB" w:rsidP="005F067B">
            <w:pPr>
              <w:autoSpaceDE w:val="0"/>
              <w:autoSpaceDN w:val="0"/>
              <w:adjustRightInd w:val="0"/>
              <w:spacing w:after="0" w:line="240" w:lineRule="auto"/>
              <w:ind w:left="60" w:right="60"/>
              <w:jc w:val="right"/>
              <w:rPr>
                <w:rFonts w:ascii="Times New Roman" w:hAnsi="Times New Roman" w:cs="Times New Roman"/>
                <w:color w:val="000000"/>
                <w:sz w:val="24"/>
                <w:szCs w:val="26"/>
              </w:rPr>
            </w:pPr>
            <w:r w:rsidRPr="005F067B">
              <w:rPr>
                <w:rFonts w:ascii="Times New Roman" w:hAnsi="Times New Roman" w:cs="Times New Roman"/>
                <w:color w:val="000000"/>
                <w:sz w:val="24"/>
                <w:szCs w:val="26"/>
              </w:rPr>
              <w:t>.038</w:t>
            </w:r>
            <w:r w:rsidRPr="005F067B">
              <w:rPr>
                <w:rFonts w:ascii="Times New Roman" w:hAnsi="Times New Roman" w:cs="Times New Roman"/>
                <w:color w:val="000000"/>
                <w:sz w:val="24"/>
                <w:szCs w:val="26"/>
                <w:vertAlign w:val="superscript"/>
              </w:rPr>
              <w:t>*</w:t>
            </w:r>
          </w:p>
        </w:tc>
        <w:tc>
          <w:tcPr>
            <w:tcW w:w="0" w:type="auto"/>
            <w:tcBorders>
              <w:top w:val="nil"/>
              <w:bottom w:val="nil"/>
            </w:tcBorders>
            <w:shd w:val="clear" w:color="auto" w:fill="FFFFFF"/>
            <w:vAlign w:val="center"/>
          </w:tcPr>
          <w:p w:rsidR="006B40FB" w:rsidRPr="005F067B" w:rsidRDefault="006B40FB" w:rsidP="005F067B">
            <w:pPr>
              <w:autoSpaceDE w:val="0"/>
              <w:autoSpaceDN w:val="0"/>
              <w:adjustRightInd w:val="0"/>
              <w:spacing w:after="0" w:line="240" w:lineRule="auto"/>
              <w:ind w:left="60" w:right="60"/>
              <w:jc w:val="right"/>
              <w:rPr>
                <w:rFonts w:ascii="Times New Roman" w:hAnsi="Times New Roman" w:cs="Times New Roman"/>
                <w:color w:val="000000"/>
                <w:sz w:val="24"/>
                <w:szCs w:val="26"/>
              </w:rPr>
            </w:pPr>
            <w:r w:rsidRPr="005F067B">
              <w:rPr>
                <w:rFonts w:ascii="Times New Roman" w:hAnsi="Times New Roman" w:cs="Times New Roman"/>
                <w:color w:val="000000"/>
                <w:sz w:val="24"/>
                <w:szCs w:val="26"/>
              </w:rPr>
              <w:t>.080</w:t>
            </w:r>
            <w:r w:rsidRPr="005F067B">
              <w:rPr>
                <w:rFonts w:ascii="Times New Roman" w:hAnsi="Times New Roman" w:cs="Times New Roman"/>
                <w:color w:val="000000"/>
                <w:sz w:val="24"/>
                <w:szCs w:val="26"/>
                <w:vertAlign w:val="superscript"/>
              </w:rPr>
              <w:t>**</w:t>
            </w:r>
          </w:p>
        </w:tc>
        <w:tc>
          <w:tcPr>
            <w:tcW w:w="0" w:type="auto"/>
            <w:tcBorders>
              <w:top w:val="nil"/>
              <w:bottom w:val="nil"/>
            </w:tcBorders>
            <w:shd w:val="clear" w:color="auto" w:fill="FFFFFF"/>
            <w:vAlign w:val="center"/>
          </w:tcPr>
          <w:p w:rsidR="006B40FB" w:rsidRPr="005F067B" w:rsidRDefault="006B40FB" w:rsidP="005F067B">
            <w:pPr>
              <w:autoSpaceDE w:val="0"/>
              <w:autoSpaceDN w:val="0"/>
              <w:adjustRightInd w:val="0"/>
              <w:spacing w:after="0" w:line="240" w:lineRule="auto"/>
              <w:ind w:left="60" w:right="60"/>
              <w:jc w:val="right"/>
              <w:rPr>
                <w:rFonts w:ascii="Times New Roman" w:hAnsi="Times New Roman" w:cs="Times New Roman"/>
                <w:color w:val="000000"/>
                <w:sz w:val="24"/>
                <w:szCs w:val="26"/>
              </w:rPr>
            </w:pPr>
            <w:r w:rsidRPr="005F067B">
              <w:rPr>
                <w:rFonts w:ascii="Times New Roman" w:hAnsi="Times New Roman" w:cs="Times New Roman"/>
                <w:color w:val="000000"/>
                <w:sz w:val="24"/>
                <w:szCs w:val="26"/>
              </w:rPr>
              <w:t>.106</w:t>
            </w:r>
            <w:r w:rsidRPr="005F067B">
              <w:rPr>
                <w:rFonts w:ascii="Times New Roman" w:hAnsi="Times New Roman" w:cs="Times New Roman"/>
                <w:color w:val="000000"/>
                <w:sz w:val="24"/>
                <w:szCs w:val="26"/>
                <w:vertAlign w:val="superscript"/>
              </w:rPr>
              <w:t>**</w:t>
            </w:r>
          </w:p>
        </w:tc>
        <w:tc>
          <w:tcPr>
            <w:tcW w:w="1036" w:type="dxa"/>
            <w:tcBorders>
              <w:top w:val="nil"/>
              <w:bottom w:val="nil"/>
            </w:tcBorders>
            <w:shd w:val="clear" w:color="auto" w:fill="FFFFFF"/>
            <w:vAlign w:val="center"/>
          </w:tcPr>
          <w:p w:rsidR="006B40FB" w:rsidRPr="005F067B" w:rsidRDefault="006B40FB" w:rsidP="005F067B">
            <w:pPr>
              <w:autoSpaceDE w:val="0"/>
              <w:autoSpaceDN w:val="0"/>
              <w:adjustRightInd w:val="0"/>
              <w:spacing w:after="0" w:line="240" w:lineRule="auto"/>
              <w:ind w:left="60" w:right="60"/>
              <w:jc w:val="right"/>
              <w:rPr>
                <w:rFonts w:ascii="Times New Roman" w:hAnsi="Times New Roman" w:cs="Times New Roman"/>
                <w:color w:val="000000"/>
                <w:sz w:val="24"/>
                <w:szCs w:val="26"/>
              </w:rPr>
            </w:pPr>
            <w:r w:rsidRPr="005F067B">
              <w:rPr>
                <w:rFonts w:ascii="Times New Roman" w:hAnsi="Times New Roman" w:cs="Times New Roman"/>
                <w:color w:val="000000"/>
                <w:sz w:val="24"/>
                <w:szCs w:val="26"/>
              </w:rPr>
              <w:t>-.452</w:t>
            </w:r>
            <w:r w:rsidRPr="005F067B">
              <w:rPr>
                <w:rFonts w:ascii="Times New Roman" w:hAnsi="Times New Roman" w:cs="Times New Roman"/>
                <w:color w:val="000000"/>
                <w:sz w:val="24"/>
                <w:szCs w:val="26"/>
                <w:vertAlign w:val="superscript"/>
              </w:rPr>
              <w:t>**</w:t>
            </w:r>
          </w:p>
        </w:tc>
        <w:tc>
          <w:tcPr>
            <w:tcW w:w="0" w:type="auto"/>
            <w:tcBorders>
              <w:top w:val="nil"/>
              <w:bottom w:val="nil"/>
            </w:tcBorders>
            <w:shd w:val="clear" w:color="auto" w:fill="FFFFFF"/>
            <w:vAlign w:val="center"/>
          </w:tcPr>
          <w:p w:rsidR="006B40FB" w:rsidRPr="005F067B" w:rsidRDefault="006B40FB" w:rsidP="005F067B">
            <w:pPr>
              <w:autoSpaceDE w:val="0"/>
              <w:autoSpaceDN w:val="0"/>
              <w:adjustRightInd w:val="0"/>
              <w:spacing w:after="0" w:line="240" w:lineRule="auto"/>
              <w:ind w:left="60" w:right="60"/>
              <w:jc w:val="right"/>
              <w:rPr>
                <w:rFonts w:ascii="Times New Roman" w:hAnsi="Times New Roman" w:cs="Times New Roman"/>
                <w:color w:val="000000"/>
                <w:sz w:val="24"/>
                <w:szCs w:val="26"/>
              </w:rPr>
            </w:pPr>
            <w:r w:rsidRPr="005F067B">
              <w:rPr>
                <w:rFonts w:ascii="Times New Roman" w:hAnsi="Times New Roman" w:cs="Times New Roman"/>
                <w:color w:val="000000"/>
                <w:sz w:val="24"/>
                <w:szCs w:val="26"/>
              </w:rPr>
              <w:t>.693</w:t>
            </w:r>
            <w:r w:rsidRPr="005F067B">
              <w:rPr>
                <w:rFonts w:ascii="Times New Roman" w:hAnsi="Times New Roman" w:cs="Times New Roman"/>
                <w:color w:val="000000"/>
                <w:sz w:val="24"/>
                <w:szCs w:val="26"/>
                <w:vertAlign w:val="superscript"/>
              </w:rPr>
              <w:t>**</w:t>
            </w:r>
          </w:p>
        </w:tc>
        <w:tc>
          <w:tcPr>
            <w:tcW w:w="906" w:type="dxa"/>
            <w:tcBorders>
              <w:top w:val="nil"/>
              <w:bottom w:val="nil"/>
            </w:tcBorders>
            <w:shd w:val="clear" w:color="auto" w:fill="FFFFFF"/>
            <w:vAlign w:val="center"/>
          </w:tcPr>
          <w:p w:rsidR="006B40FB" w:rsidRPr="005F067B" w:rsidRDefault="006B40FB" w:rsidP="005F067B">
            <w:pPr>
              <w:autoSpaceDE w:val="0"/>
              <w:autoSpaceDN w:val="0"/>
              <w:adjustRightInd w:val="0"/>
              <w:spacing w:after="0" w:line="240" w:lineRule="auto"/>
              <w:ind w:left="60" w:right="60"/>
              <w:jc w:val="right"/>
              <w:rPr>
                <w:rFonts w:ascii="Times New Roman" w:hAnsi="Times New Roman" w:cs="Times New Roman"/>
                <w:color w:val="000000"/>
                <w:sz w:val="24"/>
                <w:szCs w:val="26"/>
              </w:rPr>
            </w:pPr>
            <w:r w:rsidRPr="005F067B">
              <w:rPr>
                <w:rFonts w:ascii="Times New Roman" w:hAnsi="Times New Roman" w:cs="Times New Roman"/>
                <w:color w:val="000000"/>
                <w:sz w:val="24"/>
                <w:szCs w:val="26"/>
              </w:rPr>
              <w:t>1</w:t>
            </w:r>
          </w:p>
        </w:tc>
        <w:tc>
          <w:tcPr>
            <w:tcW w:w="0" w:type="auto"/>
            <w:tcBorders>
              <w:top w:val="nil"/>
              <w:bottom w:val="nil"/>
            </w:tcBorders>
            <w:shd w:val="clear" w:color="auto" w:fill="FFFFFF"/>
            <w:vAlign w:val="center"/>
          </w:tcPr>
          <w:p w:rsidR="006B40FB" w:rsidRPr="005F067B" w:rsidRDefault="006B40FB" w:rsidP="005F067B">
            <w:pPr>
              <w:autoSpaceDE w:val="0"/>
              <w:autoSpaceDN w:val="0"/>
              <w:adjustRightInd w:val="0"/>
              <w:spacing w:after="0" w:line="240" w:lineRule="auto"/>
              <w:ind w:left="60" w:right="60"/>
              <w:jc w:val="right"/>
              <w:rPr>
                <w:rFonts w:ascii="Times New Roman" w:hAnsi="Times New Roman" w:cs="Times New Roman"/>
                <w:color w:val="000000"/>
                <w:sz w:val="24"/>
                <w:szCs w:val="26"/>
              </w:rPr>
            </w:pPr>
            <w:r w:rsidRPr="005F067B">
              <w:rPr>
                <w:rFonts w:ascii="Times New Roman" w:hAnsi="Times New Roman" w:cs="Times New Roman"/>
                <w:color w:val="000000"/>
                <w:sz w:val="24"/>
                <w:szCs w:val="26"/>
              </w:rPr>
              <w:t>-.144</w:t>
            </w:r>
            <w:r w:rsidRPr="005F067B">
              <w:rPr>
                <w:rFonts w:ascii="Times New Roman" w:hAnsi="Times New Roman" w:cs="Times New Roman"/>
                <w:color w:val="000000"/>
                <w:sz w:val="24"/>
                <w:szCs w:val="26"/>
                <w:vertAlign w:val="superscript"/>
              </w:rPr>
              <w:t>**</w:t>
            </w:r>
          </w:p>
        </w:tc>
        <w:tc>
          <w:tcPr>
            <w:tcW w:w="0" w:type="auto"/>
            <w:tcBorders>
              <w:top w:val="nil"/>
              <w:bottom w:val="nil"/>
            </w:tcBorders>
            <w:shd w:val="clear" w:color="auto" w:fill="FFFFFF"/>
            <w:vAlign w:val="center"/>
          </w:tcPr>
          <w:p w:rsidR="006B40FB" w:rsidRPr="005F067B" w:rsidRDefault="006B40FB" w:rsidP="005F067B">
            <w:pPr>
              <w:autoSpaceDE w:val="0"/>
              <w:autoSpaceDN w:val="0"/>
              <w:adjustRightInd w:val="0"/>
              <w:spacing w:after="0" w:line="240" w:lineRule="auto"/>
              <w:ind w:left="60" w:right="60"/>
              <w:jc w:val="right"/>
              <w:rPr>
                <w:rFonts w:ascii="Times New Roman" w:hAnsi="Times New Roman" w:cs="Times New Roman"/>
                <w:color w:val="000000"/>
                <w:sz w:val="24"/>
                <w:szCs w:val="26"/>
              </w:rPr>
            </w:pPr>
            <w:r w:rsidRPr="005F067B">
              <w:rPr>
                <w:rFonts w:ascii="Times New Roman" w:hAnsi="Times New Roman" w:cs="Times New Roman"/>
                <w:color w:val="000000"/>
                <w:sz w:val="24"/>
                <w:szCs w:val="26"/>
              </w:rPr>
              <w:t>.052</w:t>
            </w:r>
            <w:r w:rsidRPr="005F067B">
              <w:rPr>
                <w:rFonts w:ascii="Times New Roman" w:hAnsi="Times New Roman" w:cs="Times New Roman"/>
                <w:color w:val="000000"/>
                <w:sz w:val="24"/>
                <w:szCs w:val="26"/>
                <w:vertAlign w:val="superscript"/>
              </w:rPr>
              <w:t>**</w:t>
            </w:r>
          </w:p>
        </w:tc>
        <w:tc>
          <w:tcPr>
            <w:tcW w:w="0" w:type="auto"/>
            <w:tcBorders>
              <w:top w:val="nil"/>
              <w:bottom w:val="nil"/>
            </w:tcBorders>
            <w:shd w:val="clear" w:color="auto" w:fill="FFFFFF"/>
            <w:vAlign w:val="center"/>
          </w:tcPr>
          <w:p w:rsidR="006B40FB" w:rsidRPr="005F067B" w:rsidRDefault="006B40FB" w:rsidP="005F067B">
            <w:pPr>
              <w:autoSpaceDE w:val="0"/>
              <w:autoSpaceDN w:val="0"/>
              <w:adjustRightInd w:val="0"/>
              <w:spacing w:after="0" w:line="240" w:lineRule="auto"/>
              <w:ind w:left="60" w:right="60"/>
              <w:jc w:val="right"/>
              <w:rPr>
                <w:rFonts w:ascii="Times New Roman" w:hAnsi="Times New Roman" w:cs="Times New Roman"/>
                <w:color w:val="000000"/>
                <w:sz w:val="24"/>
                <w:szCs w:val="26"/>
              </w:rPr>
            </w:pPr>
            <w:r w:rsidRPr="005F067B">
              <w:rPr>
                <w:rFonts w:ascii="Times New Roman" w:hAnsi="Times New Roman" w:cs="Times New Roman"/>
                <w:color w:val="000000"/>
                <w:sz w:val="24"/>
                <w:szCs w:val="26"/>
              </w:rPr>
              <w:t>-.035</w:t>
            </w:r>
          </w:p>
        </w:tc>
        <w:tc>
          <w:tcPr>
            <w:tcW w:w="0" w:type="auto"/>
            <w:tcBorders>
              <w:top w:val="nil"/>
              <w:bottom w:val="nil"/>
            </w:tcBorders>
            <w:shd w:val="clear" w:color="auto" w:fill="FFFFFF"/>
            <w:vAlign w:val="center"/>
          </w:tcPr>
          <w:p w:rsidR="006B40FB" w:rsidRPr="005F067B" w:rsidRDefault="006B40FB" w:rsidP="005F067B">
            <w:pPr>
              <w:autoSpaceDE w:val="0"/>
              <w:autoSpaceDN w:val="0"/>
              <w:adjustRightInd w:val="0"/>
              <w:spacing w:after="0" w:line="240" w:lineRule="auto"/>
              <w:ind w:left="60" w:right="60"/>
              <w:jc w:val="right"/>
              <w:rPr>
                <w:rFonts w:ascii="Times New Roman" w:hAnsi="Times New Roman" w:cs="Times New Roman"/>
                <w:color w:val="000000"/>
                <w:sz w:val="24"/>
                <w:szCs w:val="26"/>
              </w:rPr>
            </w:pPr>
            <w:r w:rsidRPr="005F067B">
              <w:rPr>
                <w:rFonts w:ascii="Times New Roman" w:hAnsi="Times New Roman" w:cs="Times New Roman"/>
                <w:color w:val="000000"/>
                <w:sz w:val="24"/>
                <w:szCs w:val="26"/>
              </w:rPr>
              <w:t>.209</w:t>
            </w:r>
            <w:r w:rsidRPr="005F067B">
              <w:rPr>
                <w:rFonts w:ascii="Times New Roman" w:hAnsi="Times New Roman" w:cs="Times New Roman"/>
                <w:color w:val="000000"/>
                <w:sz w:val="24"/>
                <w:szCs w:val="26"/>
                <w:vertAlign w:val="superscript"/>
              </w:rPr>
              <w:t>**</w:t>
            </w:r>
          </w:p>
        </w:tc>
        <w:tc>
          <w:tcPr>
            <w:tcW w:w="0" w:type="auto"/>
            <w:tcBorders>
              <w:top w:val="nil"/>
              <w:bottom w:val="nil"/>
            </w:tcBorders>
            <w:shd w:val="clear" w:color="auto" w:fill="FFFFFF"/>
            <w:vAlign w:val="center"/>
          </w:tcPr>
          <w:p w:rsidR="006B40FB" w:rsidRPr="005F067B" w:rsidRDefault="006B40FB" w:rsidP="005F067B">
            <w:pPr>
              <w:autoSpaceDE w:val="0"/>
              <w:autoSpaceDN w:val="0"/>
              <w:adjustRightInd w:val="0"/>
              <w:spacing w:after="0" w:line="240" w:lineRule="auto"/>
              <w:ind w:left="60" w:right="60"/>
              <w:jc w:val="right"/>
              <w:rPr>
                <w:rFonts w:ascii="Times New Roman" w:hAnsi="Times New Roman" w:cs="Times New Roman"/>
                <w:color w:val="000000"/>
                <w:sz w:val="24"/>
                <w:szCs w:val="26"/>
              </w:rPr>
            </w:pPr>
            <w:r w:rsidRPr="005F067B">
              <w:rPr>
                <w:rFonts w:ascii="Times New Roman" w:hAnsi="Times New Roman" w:cs="Times New Roman"/>
                <w:color w:val="000000"/>
                <w:sz w:val="24"/>
                <w:szCs w:val="26"/>
              </w:rPr>
              <w:t>.049</w:t>
            </w:r>
            <w:r w:rsidRPr="005F067B">
              <w:rPr>
                <w:rFonts w:ascii="Times New Roman" w:hAnsi="Times New Roman" w:cs="Times New Roman"/>
                <w:color w:val="000000"/>
                <w:sz w:val="24"/>
                <w:szCs w:val="26"/>
                <w:vertAlign w:val="superscript"/>
              </w:rPr>
              <w:t>**</w:t>
            </w:r>
          </w:p>
        </w:tc>
        <w:tc>
          <w:tcPr>
            <w:tcW w:w="0" w:type="auto"/>
            <w:tcBorders>
              <w:top w:val="nil"/>
              <w:bottom w:val="nil"/>
              <w:right w:val="single" w:sz="16" w:space="0" w:color="000000"/>
            </w:tcBorders>
            <w:shd w:val="clear" w:color="auto" w:fill="FFFFFF"/>
            <w:vAlign w:val="center"/>
          </w:tcPr>
          <w:p w:rsidR="006B40FB" w:rsidRPr="005F067B" w:rsidRDefault="006B40FB" w:rsidP="005F067B">
            <w:pPr>
              <w:autoSpaceDE w:val="0"/>
              <w:autoSpaceDN w:val="0"/>
              <w:adjustRightInd w:val="0"/>
              <w:spacing w:after="0" w:line="240" w:lineRule="auto"/>
              <w:ind w:left="60" w:right="60"/>
              <w:jc w:val="right"/>
              <w:rPr>
                <w:rFonts w:ascii="Times New Roman" w:hAnsi="Times New Roman" w:cs="Times New Roman"/>
                <w:color w:val="000000"/>
                <w:sz w:val="24"/>
                <w:szCs w:val="26"/>
              </w:rPr>
            </w:pPr>
            <w:r w:rsidRPr="005F067B">
              <w:rPr>
                <w:rFonts w:ascii="Times New Roman" w:hAnsi="Times New Roman" w:cs="Times New Roman"/>
                <w:color w:val="000000"/>
                <w:sz w:val="24"/>
                <w:szCs w:val="26"/>
              </w:rPr>
              <w:t>-.073</w:t>
            </w:r>
            <w:r w:rsidRPr="005F067B">
              <w:rPr>
                <w:rFonts w:ascii="Times New Roman" w:hAnsi="Times New Roman" w:cs="Times New Roman"/>
                <w:color w:val="000000"/>
                <w:sz w:val="24"/>
                <w:szCs w:val="26"/>
                <w:vertAlign w:val="superscript"/>
              </w:rPr>
              <w:t>**</w:t>
            </w:r>
          </w:p>
        </w:tc>
      </w:tr>
      <w:tr w:rsidR="006B40FB" w:rsidRPr="005F067B" w:rsidTr="005F067B">
        <w:trPr>
          <w:cantSplit/>
        </w:trPr>
        <w:tc>
          <w:tcPr>
            <w:tcW w:w="0" w:type="auto"/>
            <w:vMerge/>
            <w:tcBorders>
              <w:top w:val="nil"/>
              <w:left w:val="single" w:sz="16" w:space="0" w:color="000000"/>
              <w:bottom w:val="nil"/>
              <w:right w:val="nil"/>
            </w:tcBorders>
            <w:shd w:val="clear" w:color="auto" w:fill="FFFFFF"/>
            <w:vAlign w:val="center"/>
          </w:tcPr>
          <w:p w:rsidR="006B40FB" w:rsidRPr="005F067B" w:rsidRDefault="006B40FB" w:rsidP="005F067B">
            <w:pPr>
              <w:autoSpaceDE w:val="0"/>
              <w:autoSpaceDN w:val="0"/>
              <w:adjustRightInd w:val="0"/>
              <w:spacing w:after="0" w:line="240" w:lineRule="auto"/>
              <w:rPr>
                <w:rFonts w:ascii="Times New Roman" w:hAnsi="Times New Roman" w:cs="Times New Roman"/>
                <w:color w:val="000000"/>
                <w:sz w:val="24"/>
                <w:szCs w:val="26"/>
              </w:rPr>
            </w:pPr>
          </w:p>
        </w:tc>
        <w:tc>
          <w:tcPr>
            <w:tcW w:w="0" w:type="auto"/>
            <w:tcBorders>
              <w:top w:val="nil"/>
              <w:left w:val="nil"/>
              <w:bottom w:val="nil"/>
              <w:right w:val="single" w:sz="16" w:space="0" w:color="000000"/>
            </w:tcBorders>
            <w:shd w:val="clear" w:color="auto" w:fill="FFFFFF"/>
            <w:vAlign w:val="center"/>
          </w:tcPr>
          <w:p w:rsidR="006B40FB" w:rsidRPr="005F067B" w:rsidRDefault="006B40FB" w:rsidP="005F067B">
            <w:pPr>
              <w:autoSpaceDE w:val="0"/>
              <w:autoSpaceDN w:val="0"/>
              <w:adjustRightInd w:val="0"/>
              <w:spacing w:after="0" w:line="240" w:lineRule="auto"/>
              <w:ind w:left="60" w:right="60"/>
              <w:rPr>
                <w:rFonts w:ascii="Times New Roman" w:hAnsi="Times New Roman" w:cs="Times New Roman"/>
                <w:color w:val="000000"/>
                <w:sz w:val="24"/>
                <w:szCs w:val="26"/>
              </w:rPr>
            </w:pPr>
            <w:r w:rsidRPr="005F067B">
              <w:rPr>
                <w:rFonts w:ascii="Times New Roman" w:hAnsi="Times New Roman" w:cs="Times New Roman"/>
                <w:color w:val="000000"/>
                <w:sz w:val="24"/>
                <w:szCs w:val="26"/>
              </w:rPr>
              <w:t>Sig. (2-tailed)</w:t>
            </w:r>
          </w:p>
        </w:tc>
        <w:tc>
          <w:tcPr>
            <w:tcW w:w="0" w:type="auto"/>
            <w:tcBorders>
              <w:top w:val="nil"/>
              <w:left w:val="single" w:sz="16" w:space="0" w:color="000000"/>
              <w:bottom w:val="nil"/>
            </w:tcBorders>
            <w:shd w:val="clear" w:color="auto" w:fill="FFFFFF"/>
            <w:vAlign w:val="center"/>
          </w:tcPr>
          <w:p w:rsidR="006B40FB" w:rsidRPr="005F067B" w:rsidRDefault="006B40FB" w:rsidP="005F067B">
            <w:pPr>
              <w:autoSpaceDE w:val="0"/>
              <w:autoSpaceDN w:val="0"/>
              <w:adjustRightInd w:val="0"/>
              <w:spacing w:after="0" w:line="240" w:lineRule="auto"/>
              <w:ind w:left="60" w:right="60"/>
              <w:jc w:val="right"/>
              <w:rPr>
                <w:rFonts w:ascii="Times New Roman" w:hAnsi="Times New Roman" w:cs="Times New Roman"/>
                <w:color w:val="000000"/>
                <w:sz w:val="24"/>
                <w:szCs w:val="26"/>
              </w:rPr>
            </w:pPr>
            <w:r w:rsidRPr="005F067B">
              <w:rPr>
                <w:rFonts w:ascii="Times New Roman" w:hAnsi="Times New Roman" w:cs="Times New Roman"/>
                <w:color w:val="000000"/>
                <w:sz w:val="24"/>
                <w:szCs w:val="26"/>
              </w:rPr>
              <w:t>.037</w:t>
            </w:r>
          </w:p>
        </w:tc>
        <w:tc>
          <w:tcPr>
            <w:tcW w:w="0" w:type="auto"/>
            <w:tcBorders>
              <w:top w:val="nil"/>
              <w:bottom w:val="nil"/>
            </w:tcBorders>
            <w:shd w:val="clear" w:color="auto" w:fill="FFFFFF"/>
            <w:vAlign w:val="center"/>
          </w:tcPr>
          <w:p w:rsidR="006B40FB" w:rsidRPr="005F067B" w:rsidRDefault="006B40FB" w:rsidP="005F067B">
            <w:pPr>
              <w:autoSpaceDE w:val="0"/>
              <w:autoSpaceDN w:val="0"/>
              <w:adjustRightInd w:val="0"/>
              <w:spacing w:after="0" w:line="240" w:lineRule="auto"/>
              <w:ind w:left="60" w:right="60"/>
              <w:jc w:val="right"/>
              <w:rPr>
                <w:rFonts w:ascii="Times New Roman" w:hAnsi="Times New Roman" w:cs="Times New Roman"/>
                <w:color w:val="000000"/>
                <w:sz w:val="24"/>
                <w:szCs w:val="26"/>
              </w:rPr>
            </w:pPr>
            <w:r w:rsidRPr="005F067B">
              <w:rPr>
                <w:rFonts w:ascii="Times New Roman" w:hAnsi="Times New Roman" w:cs="Times New Roman"/>
                <w:color w:val="000000"/>
                <w:sz w:val="24"/>
                <w:szCs w:val="26"/>
              </w:rPr>
              <w:t>.000</w:t>
            </w:r>
          </w:p>
        </w:tc>
        <w:tc>
          <w:tcPr>
            <w:tcW w:w="0" w:type="auto"/>
            <w:tcBorders>
              <w:top w:val="nil"/>
              <w:bottom w:val="nil"/>
            </w:tcBorders>
            <w:shd w:val="clear" w:color="auto" w:fill="FFFFFF"/>
            <w:vAlign w:val="center"/>
          </w:tcPr>
          <w:p w:rsidR="006B40FB" w:rsidRPr="005F067B" w:rsidRDefault="006B40FB" w:rsidP="005F067B">
            <w:pPr>
              <w:autoSpaceDE w:val="0"/>
              <w:autoSpaceDN w:val="0"/>
              <w:adjustRightInd w:val="0"/>
              <w:spacing w:after="0" w:line="240" w:lineRule="auto"/>
              <w:ind w:left="60" w:right="60"/>
              <w:jc w:val="right"/>
              <w:rPr>
                <w:rFonts w:ascii="Times New Roman" w:hAnsi="Times New Roman" w:cs="Times New Roman"/>
                <w:color w:val="000000"/>
                <w:sz w:val="24"/>
                <w:szCs w:val="26"/>
              </w:rPr>
            </w:pPr>
            <w:r w:rsidRPr="005F067B">
              <w:rPr>
                <w:rFonts w:ascii="Times New Roman" w:hAnsi="Times New Roman" w:cs="Times New Roman"/>
                <w:color w:val="000000"/>
                <w:sz w:val="24"/>
                <w:szCs w:val="26"/>
              </w:rPr>
              <w:t>.000</w:t>
            </w:r>
          </w:p>
        </w:tc>
        <w:tc>
          <w:tcPr>
            <w:tcW w:w="1036" w:type="dxa"/>
            <w:tcBorders>
              <w:top w:val="nil"/>
              <w:bottom w:val="nil"/>
            </w:tcBorders>
            <w:shd w:val="clear" w:color="auto" w:fill="FFFFFF"/>
            <w:vAlign w:val="center"/>
          </w:tcPr>
          <w:p w:rsidR="006B40FB" w:rsidRPr="005F067B" w:rsidRDefault="006B40FB" w:rsidP="005F067B">
            <w:pPr>
              <w:autoSpaceDE w:val="0"/>
              <w:autoSpaceDN w:val="0"/>
              <w:adjustRightInd w:val="0"/>
              <w:spacing w:after="0" w:line="240" w:lineRule="auto"/>
              <w:ind w:left="60" w:right="60"/>
              <w:jc w:val="right"/>
              <w:rPr>
                <w:rFonts w:ascii="Times New Roman" w:hAnsi="Times New Roman" w:cs="Times New Roman"/>
                <w:color w:val="000000"/>
                <w:sz w:val="24"/>
                <w:szCs w:val="26"/>
              </w:rPr>
            </w:pPr>
            <w:r w:rsidRPr="005F067B">
              <w:rPr>
                <w:rFonts w:ascii="Times New Roman" w:hAnsi="Times New Roman" w:cs="Times New Roman"/>
                <w:color w:val="000000"/>
                <w:sz w:val="24"/>
                <w:szCs w:val="26"/>
              </w:rPr>
              <w:t>.000</w:t>
            </w:r>
          </w:p>
        </w:tc>
        <w:tc>
          <w:tcPr>
            <w:tcW w:w="0" w:type="auto"/>
            <w:tcBorders>
              <w:top w:val="nil"/>
              <w:bottom w:val="nil"/>
            </w:tcBorders>
            <w:shd w:val="clear" w:color="auto" w:fill="FFFFFF"/>
            <w:vAlign w:val="center"/>
          </w:tcPr>
          <w:p w:rsidR="006B40FB" w:rsidRPr="005F067B" w:rsidRDefault="006B40FB" w:rsidP="005F067B">
            <w:pPr>
              <w:autoSpaceDE w:val="0"/>
              <w:autoSpaceDN w:val="0"/>
              <w:adjustRightInd w:val="0"/>
              <w:spacing w:after="0" w:line="240" w:lineRule="auto"/>
              <w:ind w:left="60" w:right="60"/>
              <w:jc w:val="right"/>
              <w:rPr>
                <w:rFonts w:ascii="Times New Roman" w:hAnsi="Times New Roman" w:cs="Times New Roman"/>
                <w:color w:val="000000"/>
                <w:sz w:val="24"/>
                <w:szCs w:val="26"/>
              </w:rPr>
            </w:pPr>
            <w:r w:rsidRPr="005F067B">
              <w:rPr>
                <w:rFonts w:ascii="Times New Roman" w:hAnsi="Times New Roman" w:cs="Times New Roman"/>
                <w:color w:val="000000"/>
                <w:sz w:val="24"/>
                <w:szCs w:val="26"/>
              </w:rPr>
              <w:t>.000</w:t>
            </w:r>
          </w:p>
        </w:tc>
        <w:tc>
          <w:tcPr>
            <w:tcW w:w="906" w:type="dxa"/>
            <w:tcBorders>
              <w:top w:val="nil"/>
              <w:bottom w:val="nil"/>
            </w:tcBorders>
            <w:shd w:val="clear" w:color="auto" w:fill="FFFFFF"/>
          </w:tcPr>
          <w:p w:rsidR="006B40FB" w:rsidRPr="005F067B" w:rsidRDefault="006B40FB" w:rsidP="005F067B">
            <w:pPr>
              <w:autoSpaceDE w:val="0"/>
              <w:autoSpaceDN w:val="0"/>
              <w:adjustRightInd w:val="0"/>
              <w:spacing w:after="0" w:line="240" w:lineRule="auto"/>
              <w:rPr>
                <w:rFonts w:ascii="Times New Roman" w:hAnsi="Times New Roman" w:cs="Times New Roman"/>
                <w:sz w:val="24"/>
                <w:szCs w:val="26"/>
              </w:rPr>
            </w:pPr>
          </w:p>
        </w:tc>
        <w:tc>
          <w:tcPr>
            <w:tcW w:w="0" w:type="auto"/>
            <w:tcBorders>
              <w:top w:val="nil"/>
              <w:bottom w:val="nil"/>
            </w:tcBorders>
            <w:shd w:val="clear" w:color="auto" w:fill="C5E0B3"/>
            <w:vAlign w:val="center"/>
          </w:tcPr>
          <w:p w:rsidR="006B40FB" w:rsidRPr="005F067B" w:rsidRDefault="006B40FB" w:rsidP="005F067B">
            <w:pPr>
              <w:autoSpaceDE w:val="0"/>
              <w:autoSpaceDN w:val="0"/>
              <w:adjustRightInd w:val="0"/>
              <w:spacing w:after="0" w:line="240" w:lineRule="auto"/>
              <w:ind w:left="60" w:right="60"/>
              <w:jc w:val="right"/>
              <w:rPr>
                <w:rFonts w:ascii="Times New Roman" w:hAnsi="Times New Roman" w:cs="Times New Roman"/>
                <w:color w:val="000000"/>
                <w:sz w:val="24"/>
                <w:szCs w:val="26"/>
              </w:rPr>
            </w:pPr>
            <w:r w:rsidRPr="005F067B">
              <w:rPr>
                <w:rFonts w:ascii="Times New Roman" w:hAnsi="Times New Roman" w:cs="Times New Roman"/>
                <w:color w:val="000000"/>
                <w:sz w:val="24"/>
                <w:szCs w:val="26"/>
              </w:rPr>
              <w:t>.000</w:t>
            </w:r>
          </w:p>
        </w:tc>
        <w:tc>
          <w:tcPr>
            <w:tcW w:w="0" w:type="auto"/>
            <w:tcBorders>
              <w:top w:val="nil"/>
              <w:bottom w:val="nil"/>
            </w:tcBorders>
            <w:shd w:val="clear" w:color="auto" w:fill="C5E0B3"/>
            <w:vAlign w:val="center"/>
          </w:tcPr>
          <w:p w:rsidR="006B40FB" w:rsidRPr="005F067B" w:rsidRDefault="006B40FB" w:rsidP="005F067B">
            <w:pPr>
              <w:autoSpaceDE w:val="0"/>
              <w:autoSpaceDN w:val="0"/>
              <w:adjustRightInd w:val="0"/>
              <w:spacing w:after="0" w:line="240" w:lineRule="auto"/>
              <w:ind w:left="60" w:right="60"/>
              <w:jc w:val="right"/>
              <w:rPr>
                <w:rFonts w:ascii="Times New Roman" w:hAnsi="Times New Roman" w:cs="Times New Roman"/>
                <w:color w:val="000000"/>
                <w:sz w:val="24"/>
                <w:szCs w:val="26"/>
              </w:rPr>
            </w:pPr>
            <w:r w:rsidRPr="005F067B">
              <w:rPr>
                <w:rFonts w:ascii="Times New Roman" w:hAnsi="Times New Roman" w:cs="Times New Roman"/>
                <w:color w:val="000000"/>
                <w:sz w:val="24"/>
                <w:szCs w:val="26"/>
              </w:rPr>
              <w:t>.004</w:t>
            </w:r>
          </w:p>
        </w:tc>
        <w:tc>
          <w:tcPr>
            <w:tcW w:w="0" w:type="auto"/>
            <w:tcBorders>
              <w:top w:val="nil"/>
              <w:bottom w:val="nil"/>
            </w:tcBorders>
            <w:shd w:val="clear" w:color="auto" w:fill="C5E0B3"/>
            <w:vAlign w:val="center"/>
          </w:tcPr>
          <w:p w:rsidR="006B40FB" w:rsidRPr="005F067B" w:rsidRDefault="006B40FB" w:rsidP="005F067B">
            <w:pPr>
              <w:autoSpaceDE w:val="0"/>
              <w:autoSpaceDN w:val="0"/>
              <w:adjustRightInd w:val="0"/>
              <w:spacing w:after="0" w:line="240" w:lineRule="auto"/>
              <w:ind w:left="60" w:right="60"/>
              <w:jc w:val="right"/>
              <w:rPr>
                <w:rFonts w:ascii="Times New Roman" w:hAnsi="Times New Roman" w:cs="Times New Roman"/>
                <w:color w:val="000000"/>
                <w:sz w:val="24"/>
                <w:szCs w:val="26"/>
              </w:rPr>
            </w:pPr>
            <w:r w:rsidRPr="005F067B">
              <w:rPr>
                <w:rFonts w:ascii="Times New Roman" w:hAnsi="Times New Roman" w:cs="Times New Roman"/>
                <w:color w:val="FF0000"/>
                <w:sz w:val="24"/>
                <w:szCs w:val="26"/>
              </w:rPr>
              <w:t>.053</w:t>
            </w:r>
          </w:p>
        </w:tc>
        <w:tc>
          <w:tcPr>
            <w:tcW w:w="0" w:type="auto"/>
            <w:tcBorders>
              <w:top w:val="nil"/>
              <w:bottom w:val="nil"/>
            </w:tcBorders>
            <w:shd w:val="clear" w:color="auto" w:fill="C5E0B3"/>
            <w:vAlign w:val="center"/>
          </w:tcPr>
          <w:p w:rsidR="006B40FB" w:rsidRPr="005F067B" w:rsidRDefault="006B40FB" w:rsidP="005F067B">
            <w:pPr>
              <w:autoSpaceDE w:val="0"/>
              <w:autoSpaceDN w:val="0"/>
              <w:adjustRightInd w:val="0"/>
              <w:spacing w:after="0" w:line="240" w:lineRule="auto"/>
              <w:ind w:left="60" w:right="60"/>
              <w:jc w:val="right"/>
              <w:rPr>
                <w:rFonts w:ascii="Times New Roman" w:hAnsi="Times New Roman" w:cs="Times New Roman"/>
                <w:color w:val="000000"/>
                <w:sz w:val="24"/>
                <w:szCs w:val="26"/>
              </w:rPr>
            </w:pPr>
            <w:r w:rsidRPr="005F067B">
              <w:rPr>
                <w:rFonts w:ascii="Times New Roman" w:hAnsi="Times New Roman" w:cs="Times New Roman"/>
                <w:color w:val="000000"/>
                <w:sz w:val="24"/>
                <w:szCs w:val="26"/>
              </w:rPr>
              <w:t>.000</w:t>
            </w:r>
          </w:p>
        </w:tc>
        <w:tc>
          <w:tcPr>
            <w:tcW w:w="0" w:type="auto"/>
            <w:tcBorders>
              <w:top w:val="nil"/>
              <w:bottom w:val="nil"/>
            </w:tcBorders>
            <w:shd w:val="clear" w:color="auto" w:fill="C5E0B3"/>
            <w:vAlign w:val="center"/>
          </w:tcPr>
          <w:p w:rsidR="006B40FB" w:rsidRPr="005F067B" w:rsidRDefault="006B40FB" w:rsidP="005F067B">
            <w:pPr>
              <w:autoSpaceDE w:val="0"/>
              <w:autoSpaceDN w:val="0"/>
              <w:adjustRightInd w:val="0"/>
              <w:spacing w:after="0" w:line="240" w:lineRule="auto"/>
              <w:ind w:left="60" w:right="60"/>
              <w:jc w:val="right"/>
              <w:rPr>
                <w:rFonts w:ascii="Times New Roman" w:hAnsi="Times New Roman" w:cs="Times New Roman"/>
                <w:color w:val="000000"/>
                <w:sz w:val="24"/>
                <w:szCs w:val="26"/>
              </w:rPr>
            </w:pPr>
            <w:r w:rsidRPr="005F067B">
              <w:rPr>
                <w:rFonts w:ascii="Times New Roman" w:hAnsi="Times New Roman" w:cs="Times New Roman"/>
                <w:color w:val="000000"/>
                <w:sz w:val="24"/>
                <w:szCs w:val="26"/>
              </w:rPr>
              <w:t>.007</w:t>
            </w:r>
          </w:p>
        </w:tc>
        <w:tc>
          <w:tcPr>
            <w:tcW w:w="0" w:type="auto"/>
            <w:tcBorders>
              <w:top w:val="nil"/>
              <w:bottom w:val="nil"/>
              <w:right w:val="single" w:sz="16" w:space="0" w:color="000000"/>
            </w:tcBorders>
            <w:shd w:val="clear" w:color="auto" w:fill="C5E0B3"/>
            <w:vAlign w:val="center"/>
          </w:tcPr>
          <w:p w:rsidR="006B40FB" w:rsidRPr="005F067B" w:rsidRDefault="006B40FB" w:rsidP="005F067B">
            <w:pPr>
              <w:autoSpaceDE w:val="0"/>
              <w:autoSpaceDN w:val="0"/>
              <w:adjustRightInd w:val="0"/>
              <w:spacing w:after="0" w:line="240" w:lineRule="auto"/>
              <w:ind w:left="60" w:right="60"/>
              <w:jc w:val="right"/>
              <w:rPr>
                <w:rFonts w:ascii="Times New Roman" w:hAnsi="Times New Roman" w:cs="Times New Roman"/>
                <w:color w:val="000000"/>
                <w:sz w:val="24"/>
                <w:szCs w:val="26"/>
              </w:rPr>
            </w:pPr>
            <w:r w:rsidRPr="005F067B">
              <w:rPr>
                <w:rFonts w:ascii="Times New Roman" w:hAnsi="Times New Roman" w:cs="Times New Roman"/>
                <w:color w:val="000000"/>
                <w:sz w:val="24"/>
                <w:szCs w:val="26"/>
              </w:rPr>
              <w:t>.000</w:t>
            </w:r>
          </w:p>
        </w:tc>
      </w:tr>
      <w:tr w:rsidR="006B40FB" w:rsidRPr="005F067B" w:rsidTr="005F067B">
        <w:trPr>
          <w:cantSplit/>
        </w:trPr>
        <w:tc>
          <w:tcPr>
            <w:tcW w:w="0" w:type="auto"/>
            <w:vMerge/>
            <w:tcBorders>
              <w:top w:val="nil"/>
              <w:left w:val="single" w:sz="16" w:space="0" w:color="000000"/>
              <w:bottom w:val="nil"/>
              <w:right w:val="nil"/>
            </w:tcBorders>
            <w:shd w:val="clear" w:color="auto" w:fill="FFFFFF"/>
            <w:vAlign w:val="center"/>
          </w:tcPr>
          <w:p w:rsidR="006B40FB" w:rsidRPr="005F067B" w:rsidRDefault="006B40FB" w:rsidP="005F067B">
            <w:pPr>
              <w:autoSpaceDE w:val="0"/>
              <w:autoSpaceDN w:val="0"/>
              <w:adjustRightInd w:val="0"/>
              <w:spacing w:after="0" w:line="240" w:lineRule="auto"/>
              <w:rPr>
                <w:rFonts w:ascii="Times New Roman" w:hAnsi="Times New Roman" w:cs="Times New Roman"/>
                <w:color w:val="000000"/>
                <w:sz w:val="24"/>
                <w:szCs w:val="26"/>
              </w:rPr>
            </w:pPr>
          </w:p>
        </w:tc>
        <w:tc>
          <w:tcPr>
            <w:tcW w:w="0" w:type="auto"/>
            <w:tcBorders>
              <w:top w:val="nil"/>
              <w:left w:val="nil"/>
              <w:bottom w:val="nil"/>
              <w:right w:val="single" w:sz="16" w:space="0" w:color="000000"/>
            </w:tcBorders>
            <w:shd w:val="clear" w:color="auto" w:fill="FFFFFF"/>
            <w:vAlign w:val="center"/>
          </w:tcPr>
          <w:p w:rsidR="006B40FB" w:rsidRPr="005F067B" w:rsidRDefault="006B40FB" w:rsidP="005F067B">
            <w:pPr>
              <w:autoSpaceDE w:val="0"/>
              <w:autoSpaceDN w:val="0"/>
              <w:adjustRightInd w:val="0"/>
              <w:spacing w:after="0" w:line="240" w:lineRule="auto"/>
              <w:ind w:left="60" w:right="60"/>
              <w:rPr>
                <w:rFonts w:ascii="Times New Roman" w:hAnsi="Times New Roman" w:cs="Times New Roman"/>
                <w:color w:val="000000"/>
                <w:sz w:val="24"/>
                <w:szCs w:val="26"/>
              </w:rPr>
            </w:pPr>
            <w:r w:rsidRPr="005F067B">
              <w:rPr>
                <w:rFonts w:ascii="Times New Roman" w:hAnsi="Times New Roman" w:cs="Times New Roman"/>
                <w:color w:val="000000"/>
                <w:sz w:val="24"/>
                <w:szCs w:val="26"/>
              </w:rPr>
              <w:t>N</w:t>
            </w:r>
          </w:p>
        </w:tc>
        <w:tc>
          <w:tcPr>
            <w:tcW w:w="0" w:type="auto"/>
            <w:tcBorders>
              <w:top w:val="nil"/>
              <w:left w:val="single" w:sz="16" w:space="0" w:color="000000"/>
              <w:bottom w:val="nil"/>
            </w:tcBorders>
            <w:shd w:val="clear" w:color="auto" w:fill="FFFFFF"/>
            <w:vAlign w:val="center"/>
          </w:tcPr>
          <w:p w:rsidR="006B40FB" w:rsidRPr="005F067B" w:rsidRDefault="006B40FB" w:rsidP="005F067B">
            <w:pPr>
              <w:autoSpaceDE w:val="0"/>
              <w:autoSpaceDN w:val="0"/>
              <w:adjustRightInd w:val="0"/>
              <w:spacing w:after="0" w:line="240" w:lineRule="auto"/>
              <w:ind w:left="60" w:right="60"/>
              <w:jc w:val="right"/>
              <w:rPr>
                <w:rFonts w:ascii="Times New Roman" w:hAnsi="Times New Roman" w:cs="Times New Roman"/>
                <w:color w:val="000000"/>
                <w:sz w:val="24"/>
                <w:szCs w:val="26"/>
              </w:rPr>
            </w:pPr>
            <w:r w:rsidRPr="005F067B">
              <w:rPr>
                <w:rFonts w:ascii="Times New Roman" w:hAnsi="Times New Roman" w:cs="Times New Roman"/>
                <w:color w:val="000000"/>
                <w:sz w:val="24"/>
                <w:szCs w:val="26"/>
              </w:rPr>
              <w:t>3030</w:t>
            </w:r>
          </w:p>
        </w:tc>
        <w:tc>
          <w:tcPr>
            <w:tcW w:w="0" w:type="auto"/>
            <w:tcBorders>
              <w:top w:val="nil"/>
              <w:bottom w:val="nil"/>
            </w:tcBorders>
            <w:shd w:val="clear" w:color="auto" w:fill="FFFFFF"/>
            <w:vAlign w:val="center"/>
          </w:tcPr>
          <w:p w:rsidR="006B40FB" w:rsidRPr="005F067B" w:rsidRDefault="006B40FB" w:rsidP="005F067B">
            <w:pPr>
              <w:autoSpaceDE w:val="0"/>
              <w:autoSpaceDN w:val="0"/>
              <w:adjustRightInd w:val="0"/>
              <w:spacing w:after="0" w:line="240" w:lineRule="auto"/>
              <w:ind w:left="60" w:right="60"/>
              <w:jc w:val="right"/>
              <w:rPr>
                <w:rFonts w:ascii="Times New Roman" w:hAnsi="Times New Roman" w:cs="Times New Roman"/>
                <w:color w:val="000000"/>
                <w:sz w:val="24"/>
                <w:szCs w:val="26"/>
              </w:rPr>
            </w:pPr>
            <w:r w:rsidRPr="005F067B">
              <w:rPr>
                <w:rFonts w:ascii="Times New Roman" w:hAnsi="Times New Roman" w:cs="Times New Roman"/>
                <w:color w:val="000000"/>
                <w:sz w:val="24"/>
                <w:szCs w:val="26"/>
              </w:rPr>
              <w:t>3030</w:t>
            </w:r>
          </w:p>
        </w:tc>
        <w:tc>
          <w:tcPr>
            <w:tcW w:w="0" w:type="auto"/>
            <w:tcBorders>
              <w:top w:val="nil"/>
              <w:bottom w:val="nil"/>
            </w:tcBorders>
            <w:shd w:val="clear" w:color="auto" w:fill="FFFFFF"/>
            <w:vAlign w:val="center"/>
          </w:tcPr>
          <w:p w:rsidR="006B40FB" w:rsidRPr="005F067B" w:rsidRDefault="006B40FB" w:rsidP="005F067B">
            <w:pPr>
              <w:autoSpaceDE w:val="0"/>
              <w:autoSpaceDN w:val="0"/>
              <w:adjustRightInd w:val="0"/>
              <w:spacing w:after="0" w:line="240" w:lineRule="auto"/>
              <w:ind w:left="60" w:right="60"/>
              <w:jc w:val="right"/>
              <w:rPr>
                <w:rFonts w:ascii="Times New Roman" w:hAnsi="Times New Roman" w:cs="Times New Roman"/>
                <w:color w:val="000000"/>
                <w:sz w:val="24"/>
                <w:szCs w:val="26"/>
              </w:rPr>
            </w:pPr>
            <w:r w:rsidRPr="005F067B">
              <w:rPr>
                <w:rFonts w:ascii="Times New Roman" w:hAnsi="Times New Roman" w:cs="Times New Roman"/>
                <w:color w:val="000000"/>
                <w:sz w:val="24"/>
                <w:szCs w:val="26"/>
              </w:rPr>
              <w:t>3030</w:t>
            </w:r>
          </w:p>
        </w:tc>
        <w:tc>
          <w:tcPr>
            <w:tcW w:w="1036" w:type="dxa"/>
            <w:tcBorders>
              <w:top w:val="nil"/>
              <w:bottom w:val="nil"/>
            </w:tcBorders>
            <w:shd w:val="clear" w:color="auto" w:fill="FFFFFF"/>
            <w:vAlign w:val="center"/>
          </w:tcPr>
          <w:p w:rsidR="006B40FB" w:rsidRPr="005F067B" w:rsidRDefault="006B40FB" w:rsidP="005F067B">
            <w:pPr>
              <w:autoSpaceDE w:val="0"/>
              <w:autoSpaceDN w:val="0"/>
              <w:adjustRightInd w:val="0"/>
              <w:spacing w:after="0" w:line="240" w:lineRule="auto"/>
              <w:ind w:left="60" w:right="60"/>
              <w:jc w:val="right"/>
              <w:rPr>
                <w:rFonts w:ascii="Times New Roman" w:hAnsi="Times New Roman" w:cs="Times New Roman"/>
                <w:color w:val="000000"/>
                <w:sz w:val="24"/>
                <w:szCs w:val="26"/>
              </w:rPr>
            </w:pPr>
            <w:r w:rsidRPr="005F067B">
              <w:rPr>
                <w:rFonts w:ascii="Times New Roman" w:hAnsi="Times New Roman" w:cs="Times New Roman"/>
                <w:color w:val="000000"/>
                <w:sz w:val="24"/>
                <w:szCs w:val="26"/>
              </w:rPr>
              <w:t>3030</w:t>
            </w:r>
          </w:p>
        </w:tc>
        <w:tc>
          <w:tcPr>
            <w:tcW w:w="0" w:type="auto"/>
            <w:tcBorders>
              <w:top w:val="nil"/>
              <w:bottom w:val="nil"/>
            </w:tcBorders>
            <w:shd w:val="clear" w:color="auto" w:fill="FFFFFF"/>
            <w:vAlign w:val="center"/>
          </w:tcPr>
          <w:p w:rsidR="006B40FB" w:rsidRPr="005F067B" w:rsidRDefault="006B40FB" w:rsidP="005F067B">
            <w:pPr>
              <w:autoSpaceDE w:val="0"/>
              <w:autoSpaceDN w:val="0"/>
              <w:adjustRightInd w:val="0"/>
              <w:spacing w:after="0" w:line="240" w:lineRule="auto"/>
              <w:ind w:left="60" w:right="60"/>
              <w:jc w:val="right"/>
              <w:rPr>
                <w:rFonts w:ascii="Times New Roman" w:hAnsi="Times New Roman" w:cs="Times New Roman"/>
                <w:color w:val="000000"/>
                <w:sz w:val="24"/>
                <w:szCs w:val="26"/>
              </w:rPr>
            </w:pPr>
            <w:r w:rsidRPr="005F067B">
              <w:rPr>
                <w:rFonts w:ascii="Times New Roman" w:hAnsi="Times New Roman" w:cs="Times New Roman"/>
                <w:color w:val="000000"/>
                <w:sz w:val="24"/>
                <w:szCs w:val="26"/>
              </w:rPr>
              <w:t>3030</w:t>
            </w:r>
          </w:p>
        </w:tc>
        <w:tc>
          <w:tcPr>
            <w:tcW w:w="906" w:type="dxa"/>
            <w:tcBorders>
              <w:top w:val="nil"/>
              <w:bottom w:val="nil"/>
            </w:tcBorders>
            <w:shd w:val="clear" w:color="auto" w:fill="FFFFFF"/>
            <w:vAlign w:val="center"/>
          </w:tcPr>
          <w:p w:rsidR="006B40FB" w:rsidRPr="005F067B" w:rsidRDefault="006B40FB" w:rsidP="005F067B">
            <w:pPr>
              <w:autoSpaceDE w:val="0"/>
              <w:autoSpaceDN w:val="0"/>
              <w:adjustRightInd w:val="0"/>
              <w:spacing w:after="0" w:line="240" w:lineRule="auto"/>
              <w:ind w:left="60" w:right="60"/>
              <w:jc w:val="right"/>
              <w:rPr>
                <w:rFonts w:ascii="Times New Roman" w:hAnsi="Times New Roman" w:cs="Times New Roman"/>
                <w:color w:val="000000"/>
                <w:sz w:val="24"/>
                <w:szCs w:val="26"/>
              </w:rPr>
            </w:pPr>
            <w:r w:rsidRPr="005F067B">
              <w:rPr>
                <w:rFonts w:ascii="Times New Roman" w:hAnsi="Times New Roman" w:cs="Times New Roman"/>
                <w:color w:val="000000"/>
                <w:sz w:val="24"/>
                <w:szCs w:val="26"/>
              </w:rPr>
              <w:t>3030</w:t>
            </w:r>
          </w:p>
        </w:tc>
        <w:tc>
          <w:tcPr>
            <w:tcW w:w="0" w:type="auto"/>
            <w:tcBorders>
              <w:top w:val="nil"/>
              <w:bottom w:val="nil"/>
            </w:tcBorders>
            <w:shd w:val="clear" w:color="auto" w:fill="FFFFFF"/>
            <w:vAlign w:val="center"/>
          </w:tcPr>
          <w:p w:rsidR="006B40FB" w:rsidRPr="005F067B" w:rsidRDefault="006B40FB" w:rsidP="005F067B">
            <w:pPr>
              <w:autoSpaceDE w:val="0"/>
              <w:autoSpaceDN w:val="0"/>
              <w:adjustRightInd w:val="0"/>
              <w:spacing w:after="0" w:line="240" w:lineRule="auto"/>
              <w:ind w:left="60" w:right="60"/>
              <w:jc w:val="right"/>
              <w:rPr>
                <w:rFonts w:ascii="Times New Roman" w:hAnsi="Times New Roman" w:cs="Times New Roman"/>
                <w:color w:val="000000"/>
                <w:sz w:val="24"/>
                <w:szCs w:val="26"/>
              </w:rPr>
            </w:pPr>
            <w:r w:rsidRPr="005F067B">
              <w:rPr>
                <w:rFonts w:ascii="Times New Roman" w:hAnsi="Times New Roman" w:cs="Times New Roman"/>
                <w:color w:val="000000"/>
                <w:sz w:val="24"/>
                <w:szCs w:val="26"/>
              </w:rPr>
              <w:t>3030</w:t>
            </w:r>
          </w:p>
        </w:tc>
        <w:tc>
          <w:tcPr>
            <w:tcW w:w="0" w:type="auto"/>
            <w:tcBorders>
              <w:top w:val="nil"/>
              <w:bottom w:val="nil"/>
            </w:tcBorders>
            <w:shd w:val="clear" w:color="auto" w:fill="FFFFFF"/>
            <w:vAlign w:val="center"/>
          </w:tcPr>
          <w:p w:rsidR="006B40FB" w:rsidRPr="005F067B" w:rsidRDefault="006B40FB" w:rsidP="005F067B">
            <w:pPr>
              <w:autoSpaceDE w:val="0"/>
              <w:autoSpaceDN w:val="0"/>
              <w:adjustRightInd w:val="0"/>
              <w:spacing w:after="0" w:line="240" w:lineRule="auto"/>
              <w:ind w:left="60" w:right="60"/>
              <w:jc w:val="right"/>
              <w:rPr>
                <w:rFonts w:ascii="Times New Roman" w:hAnsi="Times New Roman" w:cs="Times New Roman"/>
                <w:color w:val="000000"/>
                <w:sz w:val="24"/>
                <w:szCs w:val="26"/>
              </w:rPr>
            </w:pPr>
            <w:r w:rsidRPr="005F067B">
              <w:rPr>
                <w:rFonts w:ascii="Times New Roman" w:hAnsi="Times New Roman" w:cs="Times New Roman"/>
                <w:color w:val="000000"/>
                <w:sz w:val="24"/>
                <w:szCs w:val="26"/>
              </w:rPr>
              <w:t>3030</w:t>
            </w:r>
          </w:p>
        </w:tc>
        <w:tc>
          <w:tcPr>
            <w:tcW w:w="0" w:type="auto"/>
            <w:tcBorders>
              <w:top w:val="nil"/>
              <w:bottom w:val="nil"/>
            </w:tcBorders>
            <w:shd w:val="clear" w:color="auto" w:fill="FFFFFF"/>
            <w:vAlign w:val="center"/>
          </w:tcPr>
          <w:p w:rsidR="006B40FB" w:rsidRPr="005F067B" w:rsidRDefault="006B40FB" w:rsidP="005F067B">
            <w:pPr>
              <w:autoSpaceDE w:val="0"/>
              <w:autoSpaceDN w:val="0"/>
              <w:adjustRightInd w:val="0"/>
              <w:spacing w:after="0" w:line="240" w:lineRule="auto"/>
              <w:ind w:left="60" w:right="60"/>
              <w:jc w:val="right"/>
              <w:rPr>
                <w:rFonts w:ascii="Times New Roman" w:hAnsi="Times New Roman" w:cs="Times New Roman"/>
                <w:color w:val="000000"/>
                <w:sz w:val="24"/>
                <w:szCs w:val="26"/>
              </w:rPr>
            </w:pPr>
            <w:r w:rsidRPr="005F067B">
              <w:rPr>
                <w:rFonts w:ascii="Times New Roman" w:hAnsi="Times New Roman" w:cs="Times New Roman"/>
                <w:color w:val="000000"/>
                <w:sz w:val="24"/>
                <w:szCs w:val="26"/>
              </w:rPr>
              <w:t>3030</w:t>
            </w:r>
          </w:p>
        </w:tc>
        <w:tc>
          <w:tcPr>
            <w:tcW w:w="0" w:type="auto"/>
            <w:tcBorders>
              <w:top w:val="nil"/>
              <w:bottom w:val="nil"/>
            </w:tcBorders>
            <w:shd w:val="clear" w:color="auto" w:fill="FFFFFF"/>
            <w:vAlign w:val="center"/>
          </w:tcPr>
          <w:p w:rsidR="006B40FB" w:rsidRPr="005F067B" w:rsidRDefault="006B40FB" w:rsidP="005F067B">
            <w:pPr>
              <w:autoSpaceDE w:val="0"/>
              <w:autoSpaceDN w:val="0"/>
              <w:adjustRightInd w:val="0"/>
              <w:spacing w:after="0" w:line="240" w:lineRule="auto"/>
              <w:ind w:left="60" w:right="60"/>
              <w:jc w:val="right"/>
              <w:rPr>
                <w:rFonts w:ascii="Times New Roman" w:hAnsi="Times New Roman" w:cs="Times New Roman"/>
                <w:color w:val="000000"/>
                <w:sz w:val="24"/>
                <w:szCs w:val="26"/>
              </w:rPr>
            </w:pPr>
            <w:r w:rsidRPr="005F067B">
              <w:rPr>
                <w:rFonts w:ascii="Times New Roman" w:hAnsi="Times New Roman" w:cs="Times New Roman"/>
                <w:color w:val="000000"/>
                <w:sz w:val="24"/>
                <w:szCs w:val="26"/>
              </w:rPr>
              <w:t>3030</w:t>
            </w:r>
          </w:p>
        </w:tc>
        <w:tc>
          <w:tcPr>
            <w:tcW w:w="0" w:type="auto"/>
            <w:tcBorders>
              <w:top w:val="nil"/>
              <w:bottom w:val="nil"/>
            </w:tcBorders>
            <w:shd w:val="clear" w:color="auto" w:fill="FFFFFF"/>
            <w:vAlign w:val="center"/>
          </w:tcPr>
          <w:p w:rsidR="006B40FB" w:rsidRPr="005F067B" w:rsidRDefault="006B40FB" w:rsidP="005F067B">
            <w:pPr>
              <w:autoSpaceDE w:val="0"/>
              <w:autoSpaceDN w:val="0"/>
              <w:adjustRightInd w:val="0"/>
              <w:spacing w:after="0" w:line="240" w:lineRule="auto"/>
              <w:ind w:left="60" w:right="60"/>
              <w:jc w:val="right"/>
              <w:rPr>
                <w:rFonts w:ascii="Times New Roman" w:hAnsi="Times New Roman" w:cs="Times New Roman"/>
                <w:color w:val="000000"/>
                <w:sz w:val="24"/>
                <w:szCs w:val="26"/>
              </w:rPr>
            </w:pPr>
            <w:r w:rsidRPr="005F067B">
              <w:rPr>
                <w:rFonts w:ascii="Times New Roman" w:hAnsi="Times New Roman" w:cs="Times New Roman"/>
                <w:color w:val="000000"/>
                <w:sz w:val="24"/>
                <w:szCs w:val="26"/>
              </w:rPr>
              <w:t>3030</w:t>
            </w:r>
          </w:p>
        </w:tc>
        <w:tc>
          <w:tcPr>
            <w:tcW w:w="0" w:type="auto"/>
            <w:tcBorders>
              <w:top w:val="nil"/>
              <w:bottom w:val="nil"/>
              <w:right w:val="single" w:sz="16" w:space="0" w:color="000000"/>
            </w:tcBorders>
            <w:shd w:val="clear" w:color="auto" w:fill="FFFFFF"/>
            <w:vAlign w:val="center"/>
          </w:tcPr>
          <w:p w:rsidR="006B40FB" w:rsidRPr="005F067B" w:rsidRDefault="006B40FB" w:rsidP="005F067B">
            <w:pPr>
              <w:autoSpaceDE w:val="0"/>
              <w:autoSpaceDN w:val="0"/>
              <w:adjustRightInd w:val="0"/>
              <w:spacing w:after="0" w:line="240" w:lineRule="auto"/>
              <w:ind w:left="60" w:right="60"/>
              <w:jc w:val="right"/>
              <w:rPr>
                <w:rFonts w:ascii="Times New Roman" w:hAnsi="Times New Roman" w:cs="Times New Roman"/>
                <w:color w:val="000000"/>
                <w:sz w:val="24"/>
                <w:szCs w:val="26"/>
              </w:rPr>
            </w:pPr>
            <w:r w:rsidRPr="005F067B">
              <w:rPr>
                <w:rFonts w:ascii="Times New Roman" w:hAnsi="Times New Roman" w:cs="Times New Roman"/>
                <w:color w:val="000000"/>
                <w:sz w:val="24"/>
                <w:szCs w:val="26"/>
              </w:rPr>
              <w:t>3030</w:t>
            </w:r>
          </w:p>
        </w:tc>
      </w:tr>
      <w:tr w:rsidR="006B40FB" w:rsidRPr="005F067B" w:rsidTr="005F067B">
        <w:trPr>
          <w:cantSplit/>
        </w:trPr>
        <w:tc>
          <w:tcPr>
            <w:tcW w:w="0" w:type="auto"/>
            <w:vMerge w:val="restart"/>
            <w:tcBorders>
              <w:top w:val="nil"/>
              <w:left w:val="single" w:sz="16" w:space="0" w:color="000000"/>
              <w:bottom w:val="nil"/>
              <w:right w:val="nil"/>
            </w:tcBorders>
            <w:shd w:val="clear" w:color="auto" w:fill="FFFFFF"/>
            <w:vAlign w:val="center"/>
          </w:tcPr>
          <w:p w:rsidR="006B40FB" w:rsidRPr="005F067B" w:rsidRDefault="006B40FB" w:rsidP="005F067B">
            <w:pPr>
              <w:autoSpaceDE w:val="0"/>
              <w:autoSpaceDN w:val="0"/>
              <w:adjustRightInd w:val="0"/>
              <w:spacing w:after="0" w:line="240" w:lineRule="auto"/>
              <w:ind w:left="60" w:right="60"/>
              <w:rPr>
                <w:rFonts w:ascii="Times New Roman" w:hAnsi="Times New Roman" w:cs="Times New Roman"/>
                <w:color w:val="000000"/>
                <w:sz w:val="24"/>
                <w:szCs w:val="26"/>
              </w:rPr>
            </w:pPr>
            <w:r w:rsidRPr="005F067B">
              <w:rPr>
                <w:rFonts w:ascii="Times New Roman" w:hAnsi="Times New Roman" w:cs="Times New Roman"/>
                <w:color w:val="000000"/>
                <w:sz w:val="24"/>
                <w:szCs w:val="26"/>
              </w:rPr>
              <w:t>FOW</w:t>
            </w:r>
          </w:p>
        </w:tc>
        <w:tc>
          <w:tcPr>
            <w:tcW w:w="0" w:type="auto"/>
            <w:tcBorders>
              <w:top w:val="nil"/>
              <w:left w:val="nil"/>
              <w:bottom w:val="nil"/>
              <w:right w:val="single" w:sz="16" w:space="0" w:color="000000"/>
            </w:tcBorders>
            <w:shd w:val="clear" w:color="auto" w:fill="FFFFFF"/>
            <w:vAlign w:val="center"/>
          </w:tcPr>
          <w:p w:rsidR="006B40FB" w:rsidRPr="005F067B" w:rsidRDefault="006B40FB" w:rsidP="005F067B">
            <w:pPr>
              <w:autoSpaceDE w:val="0"/>
              <w:autoSpaceDN w:val="0"/>
              <w:adjustRightInd w:val="0"/>
              <w:spacing w:after="0" w:line="240" w:lineRule="auto"/>
              <w:ind w:left="60" w:right="60"/>
              <w:rPr>
                <w:rFonts w:ascii="Times New Roman" w:hAnsi="Times New Roman" w:cs="Times New Roman"/>
                <w:color w:val="000000"/>
                <w:sz w:val="24"/>
                <w:szCs w:val="26"/>
              </w:rPr>
            </w:pPr>
            <w:r w:rsidRPr="005F067B">
              <w:rPr>
                <w:rFonts w:ascii="Times New Roman" w:hAnsi="Times New Roman" w:cs="Times New Roman"/>
                <w:color w:val="000000"/>
                <w:sz w:val="24"/>
                <w:szCs w:val="26"/>
              </w:rPr>
              <w:t>Pearson Correlation</w:t>
            </w:r>
          </w:p>
        </w:tc>
        <w:tc>
          <w:tcPr>
            <w:tcW w:w="0" w:type="auto"/>
            <w:tcBorders>
              <w:top w:val="nil"/>
              <w:left w:val="single" w:sz="16" w:space="0" w:color="000000"/>
              <w:bottom w:val="nil"/>
            </w:tcBorders>
            <w:shd w:val="clear" w:color="auto" w:fill="FFFFFF"/>
            <w:vAlign w:val="center"/>
          </w:tcPr>
          <w:p w:rsidR="006B40FB" w:rsidRPr="005F067B" w:rsidRDefault="006B40FB" w:rsidP="005F067B">
            <w:pPr>
              <w:autoSpaceDE w:val="0"/>
              <w:autoSpaceDN w:val="0"/>
              <w:adjustRightInd w:val="0"/>
              <w:spacing w:after="0" w:line="240" w:lineRule="auto"/>
              <w:ind w:left="60" w:right="60"/>
              <w:jc w:val="right"/>
              <w:rPr>
                <w:rFonts w:ascii="Times New Roman" w:hAnsi="Times New Roman" w:cs="Times New Roman"/>
                <w:color w:val="000000"/>
                <w:sz w:val="24"/>
                <w:szCs w:val="26"/>
              </w:rPr>
            </w:pPr>
            <w:r w:rsidRPr="005F067B">
              <w:rPr>
                <w:rFonts w:ascii="Times New Roman" w:hAnsi="Times New Roman" w:cs="Times New Roman"/>
                <w:color w:val="000000"/>
                <w:sz w:val="24"/>
                <w:szCs w:val="26"/>
              </w:rPr>
              <w:t>.055</w:t>
            </w:r>
            <w:r w:rsidRPr="005F067B">
              <w:rPr>
                <w:rFonts w:ascii="Times New Roman" w:hAnsi="Times New Roman" w:cs="Times New Roman"/>
                <w:color w:val="000000"/>
                <w:sz w:val="24"/>
                <w:szCs w:val="26"/>
                <w:vertAlign w:val="superscript"/>
              </w:rPr>
              <w:t>**</w:t>
            </w:r>
          </w:p>
        </w:tc>
        <w:tc>
          <w:tcPr>
            <w:tcW w:w="0" w:type="auto"/>
            <w:tcBorders>
              <w:top w:val="nil"/>
              <w:bottom w:val="nil"/>
            </w:tcBorders>
            <w:shd w:val="clear" w:color="auto" w:fill="FFFFFF"/>
            <w:vAlign w:val="center"/>
          </w:tcPr>
          <w:p w:rsidR="006B40FB" w:rsidRPr="005F067B" w:rsidRDefault="006B40FB" w:rsidP="005F067B">
            <w:pPr>
              <w:autoSpaceDE w:val="0"/>
              <w:autoSpaceDN w:val="0"/>
              <w:adjustRightInd w:val="0"/>
              <w:spacing w:after="0" w:line="240" w:lineRule="auto"/>
              <w:ind w:left="60" w:right="60"/>
              <w:jc w:val="right"/>
              <w:rPr>
                <w:rFonts w:ascii="Times New Roman" w:hAnsi="Times New Roman" w:cs="Times New Roman"/>
                <w:color w:val="000000"/>
                <w:sz w:val="24"/>
                <w:szCs w:val="26"/>
              </w:rPr>
            </w:pPr>
            <w:r w:rsidRPr="005F067B">
              <w:rPr>
                <w:rFonts w:ascii="Times New Roman" w:hAnsi="Times New Roman" w:cs="Times New Roman"/>
                <w:color w:val="000000"/>
                <w:sz w:val="24"/>
                <w:szCs w:val="26"/>
              </w:rPr>
              <w:t>.184</w:t>
            </w:r>
            <w:r w:rsidRPr="005F067B">
              <w:rPr>
                <w:rFonts w:ascii="Times New Roman" w:hAnsi="Times New Roman" w:cs="Times New Roman"/>
                <w:color w:val="000000"/>
                <w:sz w:val="24"/>
                <w:szCs w:val="26"/>
                <w:vertAlign w:val="superscript"/>
              </w:rPr>
              <w:t>**</w:t>
            </w:r>
          </w:p>
        </w:tc>
        <w:tc>
          <w:tcPr>
            <w:tcW w:w="0" w:type="auto"/>
            <w:tcBorders>
              <w:top w:val="nil"/>
              <w:bottom w:val="nil"/>
            </w:tcBorders>
            <w:shd w:val="clear" w:color="auto" w:fill="FFFFFF"/>
            <w:vAlign w:val="center"/>
          </w:tcPr>
          <w:p w:rsidR="006B40FB" w:rsidRPr="005F067B" w:rsidRDefault="006B40FB" w:rsidP="005F067B">
            <w:pPr>
              <w:autoSpaceDE w:val="0"/>
              <w:autoSpaceDN w:val="0"/>
              <w:adjustRightInd w:val="0"/>
              <w:spacing w:after="0" w:line="240" w:lineRule="auto"/>
              <w:ind w:left="60" w:right="60"/>
              <w:jc w:val="right"/>
              <w:rPr>
                <w:rFonts w:ascii="Times New Roman" w:hAnsi="Times New Roman" w:cs="Times New Roman"/>
                <w:color w:val="000000"/>
                <w:sz w:val="24"/>
                <w:szCs w:val="26"/>
              </w:rPr>
            </w:pPr>
            <w:r w:rsidRPr="005F067B">
              <w:rPr>
                <w:rFonts w:ascii="Times New Roman" w:hAnsi="Times New Roman" w:cs="Times New Roman"/>
                <w:color w:val="000000"/>
                <w:sz w:val="24"/>
                <w:szCs w:val="26"/>
              </w:rPr>
              <w:t>.186</w:t>
            </w:r>
            <w:r w:rsidRPr="005F067B">
              <w:rPr>
                <w:rFonts w:ascii="Times New Roman" w:hAnsi="Times New Roman" w:cs="Times New Roman"/>
                <w:color w:val="000000"/>
                <w:sz w:val="24"/>
                <w:szCs w:val="26"/>
                <w:vertAlign w:val="superscript"/>
              </w:rPr>
              <w:t>**</w:t>
            </w:r>
          </w:p>
        </w:tc>
        <w:tc>
          <w:tcPr>
            <w:tcW w:w="1036" w:type="dxa"/>
            <w:tcBorders>
              <w:top w:val="nil"/>
              <w:bottom w:val="nil"/>
            </w:tcBorders>
            <w:shd w:val="clear" w:color="auto" w:fill="FFFFFF"/>
            <w:vAlign w:val="center"/>
          </w:tcPr>
          <w:p w:rsidR="006B40FB" w:rsidRPr="005F067B" w:rsidRDefault="006B40FB" w:rsidP="005F067B">
            <w:pPr>
              <w:autoSpaceDE w:val="0"/>
              <w:autoSpaceDN w:val="0"/>
              <w:adjustRightInd w:val="0"/>
              <w:spacing w:after="0" w:line="240" w:lineRule="auto"/>
              <w:ind w:left="60" w:right="60"/>
              <w:jc w:val="right"/>
              <w:rPr>
                <w:rFonts w:ascii="Times New Roman" w:hAnsi="Times New Roman" w:cs="Times New Roman"/>
                <w:color w:val="000000"/>
                <w:sz w:val="24"/>
                <w:szCs w:val="26"/>
              </w:rPr>
            </w:pPr>
            <w:r w:rsidRPr="005F067B">
              <w:rPr>
                <w:rFonts w:ascii="Times New Roman" w:hAnsi="Times New Roman" w:cs="Times New Roman"/>
                <w:color w:val="000000"/>
                <w:sz w:val="24"/>
                <w:szCs w:val="26"/>
              </w:rPr>
              <w:t>-.040</w:t>
            </w:r>
            <w:r w:rsidRPr="005F067B">
              <w:rPr>
                <w:rFonts w:ascii="Times New Roman" w:hAnsi="Times New Roman" w:cs="Times New Roman"/>
                <w:color w:val="000000"/>
                <w:sz w:val="24"/>
                <w:szCs w:val="26"/>
                <w:vertAlign w:val="superscript"/>
              </w:rPr>
              <w:t>*</w:t>
            </w:r>
          </w:p>
        </w:tc>
        <w:tc>
          <w:tcPr>
            <w:tcW w:w="0" w:type="auto"/>
            <w:tcBorders>
              <w:top w:val="nil"/>
              <w:bottom w:val="nil"/>
            </w:tcBorders>
            <w:shd w:val="clear" w:color="auto" w:fill="FFFFFF"/>
            <w:vAlign w:val="center"/>
          </w:tcPr>
          <w:p w:rsidR="006B40FB" w:rsidRPr="005F067B" w:rsidRDefault="006B40FB" w:rsidP="005F067B">
            <w:pPr>
              <w:autoSpaceDE w:val="0"/>
              <w:autoSpaceDN w:val="0"/>
              <w:adjustRightInd w:val="0"/>
              <w:spacing w:after="0" w:line="240" w:lineRule="auto"/>
              <w:ind w:left="60" w:right="60"/>
              <w:jc w:val="right"/>
              <w:rPr>
                <w:rFonts w:ascii="Times New Roman" w:hAnsi="Times New Roman" w:cs="Times New Roman"/>
                <w:color w:val="000000"/>
                <w:sz w:val="24"/>
                <w:szCs w:val="26"/>
              </w:rPr>
            </w:pPr>
            <w:r w:rsidRPr="005F067B">
              <w:rPr>
                <w:rFonts w:ascii="Times New Roman" w:hAnsi="Times New Roman" w:cs="Times New Roman"/>
                <w:color w:val="000000"/>
                <w:sz w:val="24"/>
                <w:szCs w:val="26"/>
              </w:rPr>
              <w:t>.105</w:t>
            </w:r>
            <w:r w:rsidRPr="005F067B">
              <w:rPr>
                <w:rFonts w:ascii="Times New Roman" w:hAnsi="Times New Roman" w:cs="Times New Roman"/>
                <w:color w:val="000000"/>
                <w:sz w:val="24"/>
                <w:szCs w:val="26"/>
                <w:vertAlign w:val="superscript"/>
              </w:rPr>
              <w:t>**</w:t>
            </w:r>
          </w:p>
        </w:tc>
        <w:tc>
          <w:tcPr>
            <w:tcW w:w="906" w:type="dxa"/>
            <w:tcBorders>
              <w:top w:val="nil"/>
              <w:bottom w:val="nil"/>
            </w:tcBorders>
            <w:shd w:val="clear" w:color="auto" w:fill="FFFFFF"/>
            <w:vAlign w:val="center"/>
          </w:tcPr>
          <w:p w:rsidR="006B40FB" w:rsidRPr="005F067B" w:rsidRDefault="006B40FB" w:rsidP="005F067B">
            <w:pPr>
              <w:autoSpaceDE w:val="0"/>
              <w:autoSpaceDN w:val="0"/>
              <w:adjustRightInd w:val="0"/>
              <w:spacing w:after="0" w:line="240" w:lineRule="auto"/>
              <w:ind w:left="60" w:right="60"/>
              <w:jc w:val="right"/>
              <w:rPr>
                <w:rFonts w:ascii="Times New Roman" w:hAnsi="Times New Roman" w:cs="Times New Roman"/>
                <w:color w:val="000000"/>
                <w:sz w:val="24"/>
                <w:szCs w:val="26"/>
              </w:rPr>
            </w:pPr>
            <w:r w:rsidRPr="005F067B">
              <w:rPr>
                <w:rFonts w:ascii="Times New Roman" w:hAnsi="Times New Roman" w:cs="Times New Roman"/>
                <w:color w:val="000000"/>
                <w:sz w:val="24"/>
                <w:szCs w:val="26"/>
              </w:rPr>
              <w:t>-.144</w:t>
            </w:r>
            <w:r w:rsidRPr="005F067B">
              <w:rPr>
                <w:rFonts w:ascii="Times New Roman" w:hAnsi="Times New Roman" w:cs="Times New Roman"/>
                <w:color w:val="000000"/>
                <w:sz w:val="24"/>
                <w:szCs w:val="26"/>
                <w:vertAlign w:val="superscript"/>
              </w:rPr>
              <w:t>**</w:t>
            </w:r>
          </w:p>
        </w:tc>
        <w:tc>
          <w:tcPr>
            <w:tcW w:w="0" w:type="auto"/>
            <w:tcBorders>
              <w:top w:val="nil"/>
              <w:bottom w:val="nil"/>
            </w:tcBorders>
            <w:shd w:val="clear" w:color="auto" w:fill="FFFFFF"/>
            <w:vAlign w:val="center"/>
          </w:tcPr>
          <w:p w:rsidR="006B40FB" w:rsidRPr="005F067B" w:rsidRDefault="006B40FB" w:rsidP="005F067B">
            <w:pPr>
              <w:autoSpaceDE w:val="0"/>
              <w:autoSpaceDN w:val="0"/>
              <w:adjustRightInd w:val="0"/>
              <w:spacing w:after="0" w:line="240" w:lineRule="auto"/>
              <w:ind w:left="60" w:right="60"/>
              <w:jc w:val="right"/>
              <w:rPr>
                <w:rFonts w:ascii="Times New Roman" w:hAnsi="Times New Roman" w:cs="Times New Roman"/>
                <w:color w:val="000000"/>
                <w:sz w:val="24"/>
                <w:szCs w:val="26"/>
              </w:rPr>
            </w:pPr>
            <w:r w:rsidRPr="005F067B">
              <w:rPr>
                <w:rFonts w:ascii="Times New Roman" w:hAnsi="Times New Roman" w:cs="Times New Roman"/>
                <w:color w:val="000000"/>
                <w:sz w:val="24"/>
                <w:szCs w:val="26"/>
              </w:rPr>
              <w:t>1</w:t>
            </w:r>
          </w:p>
        </w:tc>
        <w:tc>
          <w:tcPr>
            <w:tcW w:w="0" w:type="auto"/>
            <w:tcBorders>
              <w:top w:val="nil"/>
              <w:bottom w:val="nil"/>
            </w:tcBorders>
            <w:shd w:val="clear" w:color="auto" w:fill="FFFFFF"/>
            <w:vAlign w:val="center"/>
          </w:tcPr>
          <w:p w:rsidR="006B40FB" w:rsidRPr="005F067B" w:rsidRDefault="006B40FB" w:rsidP="005F067B">
            <w:pPr>
              <w:autoSpaceDE w:val="0"/>
              <w:autoSpaceDN w:val="0"/>
              <w:adjustRightInd w:val="0"/>
              <w:spacing w:after="0" w:line="240" w:lineRule="auto"/>
              <w:ind w:left="60" w:right="60"/>
              <w:jc w:val="right"/>
              <w:rPr>
                <w:rFonts w:ascii="Times New Roman" w:hAnsi="Times New Roman" w:cs="Times New Roman"/>
                <w:color w:val="000000"/>
                <w:sz w:val="24"/>
                <w:szCs w:val="26"/>
              </w:rPr>
            </w:pPr>
            <w:r w:rsidRPr="005F067B">
              <w:rPr>
                <w:rFonts w:ascii="Times New Roman" w:hAnsi="Times New Roman" w:cs="Times New Roman"/>
                <w:color w:val="000000"/>
                <w:sz w:val="24"/>
                <w:szCs w:val="26"/>
              </w:rPr>
              <w:t>.472</w:t>
            </w:r>
            <w:r w:rsidRPr="005F067B">
              <w:rPr>
                <w:rFonts w:ascii="Times New Roman" w:hAnsi="Times New Roman" w:cs="Times New Roman"/>
                <w:color w:val="000000"/>
                <w:sz w:val="24"/>
                <w:szCs w:val="26"/>
                <w:vertAlign w:val="superscript"/>
              </w:rPr>
              <w:t>**</w:t>
            </w:r>
          </w:p>
        </w:tc>
        <w:tc>
          <w:tcPr>
            <w:tcW w:w="0" w:type="auto"/>
            <w:tcBorders>
              <w:top w:val="nil"/>
              <w:bottom w:val="nil"/>
            </w:tcBorders>
            <w:shd w:val="clear" w:color="auto" w:fill="FFFFFF"/>
            <w:vAlign w:val="center"/>
          </w:tcPr>
          <w:p w:rsidR="006B40FB" w:rsidRPr="005F067B" w:rsidRDefault="006B40FB" w:rsidP="005F067B">
            <w:pPr>
              <w:autoSpaceDE w:val="0"/>
              <w:autoSpaceDN w:val="0"/>
              <w:adjustRightInd w:val="0"/>
              <w:spacing w:after="0" w:line="240" w:lineRule="auto"/>
              <w:ind w:left="60" w:right="60"/>
              <w:jc w:val="right"/>
              <w:rPr>
                <w:rFonts w:ascii="Times New Roman" w:hAnsi="Times New Roman" w:cs="Times New Roman"/>
                <w:color w:val="000000"/>
                <w:sz w:val="24"/>
                <w:szCs w:val="26"/>
              </w:rPr>
            </w:pPr>
            <w:r w:rsidRPr="005F067B">
              <w:rPr>
                <w:rFonts w:ascii="Times New Roman" w:hAnsi="Times New Roman" w:cs="Times New Roman"/>
                <w:color w:val="000000"/>
                <w:sz w:val="24"/>
                <w:szCs w:val="26"/>
              </w:rPr>
              <w:t>-.017</w:t>
            </w:r>
          </w:p>
        </w:tc>
        <w:tc>
          <w:tcPr>
            <w:tcW w:w="0" w:type="auto"/>
            <w:tcBorders>
              <w:top w:val="nil"/>
              <w:bottom w:val="nil"/>
            </w:tcBorders>
            <w:shd w:val="clear" w:color="auto" w:fill="FFFFFF"/>
            <w:vAlign w:val="center"/>
          </w:tcPr>
          <w:p w:rsidR="006B40FB" w:rsidRPr="005F067B" w:rsidRDefault="006B40FB" w:rsidP="005F067B">
            <w:pPr>
              <w:autoSpaceDE w:val="0"/>
              <w:autoSpaceDN w:val="0"/>
              <w:adjustRightInd w:val="0"/>
              <w:spacing w:after="0" w:line="240" w:lineRule="auto"/>
              <w:ind w:left="60" w:right="60"/>
              <w:jc w:val="right"/>
              <w:rPr>
                <w:rFonts w:ascii="Times New Roman" w:hAnsi="Times New Roman" w:cs="Times New Roman"/>
                <w:color w:val="000000"/>
                <w:sz w:val="24"/>
                <w:szCs w:val="26"/>
              </w:rPr>
            </w:pPr>
            <w:r w:rsidRPr="005F067B">
              <w:rPr>
                <w:rFonts w:ascii="Times New Roman" w:hAnsi="Times New Roman" w:cs="Times New Roman"/>
                <w:color w:val="000000"/>
                <w:sz w:val="24"/>
                <w:szCs w:val="26"/>
              </w:rPr>
              <w:t>-.038</w:t>
            </w:r>
            <w:r w:rsidRPr="005F067B">
              <w:rPr>
                <w:rFonts w:ascii="Times New Roman" w:hAnsi="Times New Roman" w:cs="Times New Roman"/>
                <w:color w:val="000000"/>
                <w:sz w:val="24"/>
                <w:szCs w:val="26"/>
                <w:vertAlign w:val="superscript"/>
              </w:rPr>
              <w:t>*</w:t>
            </w:r>
          </w:p>
        </w:tc>
        <w:tc>
          <w:tcPr>
            <w:tcW w:w="0" w:type="auto"/>
            <w:tcBorders>
              <w:top w:val="nil"/>
              <w:bottom w:val="nil"/>
            </w:tcBorders>
            <w:shd w:val="clear" w:color="auto" w:fill="FFFFFF"/>
            <w:vAlign w:val="center"/>
          </w:tcPr>
          <w:p w:rsidR="006B40FB" w:rsidRPr="005F067B" w:rsidRDefault="006B40FB" w:rsidP="005F067B">
            <w:pPr>
              <w:autoSpaceDE w:val="0"/>
              <w:autoSpaceDN w:val="0"/>
              <w:adjustRightInd w:val="0"/>
              <w:spacing w:after="0" w:line="240" w:lineRule="auto"/>
              <w:ind w:left="60" w:right="60"/>
              <w:jc w:val="right"/>
              <w:rPr>
                <w:rFonts w:ascii="Times New Roman" w:hAnsi="Times New Roman" w:cs="Times New Roman"/>
                <w:color w:val="000000"/>
                <w:sz w:val="24"/>
                <w:szCs w:val="26"/>
              </w:rPr>
            </w:pPr>
            <w:r w:rsidRPr="005F067B">
              <w:rPr>
                <w:rFonts w:ascii="Times New Roman" w:hAnsi="Times New Roman" w:cs="Times New Roman"/>
                <w:color w:val="000000"/>
                <w:sz w:val="24"/>
                <w:szCs w:val="26"/>
              </w:rPr>
              <w:t>-.180</w:t>
            </w:r>
            <w:r w:rsidRPr="005F067B">
              <w:rPr>
                <w:rFonts w:ascii="Times New Roman" w:hAnsi="Times New Roman" w:cs="Times New Roman"/>
                <w:color w:val="000000"/>
                <w:sz w:val="24"/>
                <w:szCs w:val="26"/>
                <w:vertAlign w:val="superscript"/>
              </w:rPr>
              <w:t>**</w:t>
            </w:r>
          </w:p>
        </w:tc>
        <w:tc>
          <w:tcPr>
            <w:tcW w:w="0" w:type="auto"/>
            <w:tcBorders>
              <w:top w:val="nil"/>
              <w:bottom w:val="nil"/>
              <w:right w:val="single" w:sz="16" w:space="0" w:color="000000"/>
            </w:tcBorders>
            <w:shd w:val="clear" w:color="auto" w:fill="FFFFFF"/>
            <w:vAlign w:val="center"/>
          </w:tcPr>
          <w:p w:rsidR="006B40FB" w:rsidRPr="005F067B" w:rsidRDefault="006B40FB" w:rsidP="005F067B">
            <w:pPr>
              <w:autoSpaceDE w:val="0"/>
              <w:autoSpaceDN w:val="0"/>
              <w:adjustRightInd w:val="0"/>
              <w:spacing w:after="0" w:line="240" w:lineRule="auto"/>
              <w:ind w:left="60" w:right="60"/>
              <w:jc w:val="right"/>
              <w:rPr>
                <w:rFonts w:ascii="Times New Roman" w:hAnsi="Times New Roman" w:cs="Times New Roman"/>
                <w:color w:val="000000"/>
                <w:sz w:val="24"/>
                <w:szCs w:val="26"/>
              </w:rPr>
            </w:pPr>
            <w:r w:rsidRPr="005F067B">
              <w:rPr>
                <w:rFonts w:ascii="Times New Roman" w:hAnsi="Times New Roman" w:cs="Times New Roman"/>
                <w:color w:val="000000"/>
                <w:sz w:val="24"/>
                <w:szCs w:val="26"/>
              </w:rPr>
              <w:t>.358</w:t>
            </w:r>
            <w:r w:rsidRPr="005F067B">
              <w:rPr>
                <w:rFonts w:ascii="Times New Roman" w:hAnsi="Times New Roman" w:cs="Times New Roman"/>
                <w:color w:val="000000"/>
                <w:sz w:val="24"/>
                <w:szCs w:val="26"/>
                <w:vertAlign w:val="superscript"/>
              </w:rPr>
              <w:t>**</w:t>
            </w:r>
          </w:p>
        </w:tc>
      </w:tr>
      <w:tr w:rsidR="006B40FB" w:rsidRPr="005F067B" w:rsidTr="005F067B">
        <w:trPr>
          <w:cantSplit/>
        </w:trPr>
        <w:tc>
          <w:tcPr>
            <w:tcW w:w="0" w:type="auto"/>
            <w:vMerge/>
            <w:tcBorders>
              <w:top w:val="nil"/>
              <w:left w:val="single" w:sz="16" w:space="0" w:color="000000"/>
              <w:bottom w:val="nil"/>
              <w:right w:val="nil"/>
            </w:tcBorders>
            <w:shd w:val="clear" w:color="auto" w:fill="FFFFFF"/>
            <w:vAlign w:val="center"/>
          </w:tcPr>
          <w:p w:rsidR="006B40FB" w:rsidRPr="005F067B" w:rsidRDefault="006B40FB" w:rsidP="005F067B">
            <w:pPr>
              <w:autoSpaceDE w:val="0"/>
              <w:autoSpaceDN w:val="0"/>
              <w:adjustRightInd w:val="0"/>
              <w:spacing w:after="0" w:line="240" w:lineRule="auto"/>
              <w:rPr>
                <w:rFonts w:ascii="Times New Roman" w:hAnsi="Times New Roman" w:cs="Times New Roman"/>
                <w:color w:val="000000"/>
                <w:sz w:val="24"/>
                <w:szCs w:val="26"/>
              </w:rPr>
            </w:pPr>
          </w:p>
        </w:tc>
        <w:tc>
          <w:tcPr>
            <w:tcW w:w="0" w:type="auto"/>
            <w:tcBorders>
              <w:top w:val="nil"/>
              <w:left w:val="nil"/>
              <w:bottom w:val="nil"/>
              <w:right w:val="single" w:sz="16" w:space="0" w:color="000000"/>
            </w:tcBorders>
            <w:shd w:val="clear" w:color="auto" w:fill="FFFFFF"/>
            <w:vAlign w:val="center"/>
          </w:tcPr>
          <w:p w:rsidR="006B40FB" w:rsidRPr="005F067B" w:rsidRDefault="006B40FB" w:rsidP="005F067B">
            <w:pPr>
              <w:autoSpaceDE w:val="0"/>
              <w:autoSpaceDN w:val="0"/>
              <w:adjustRightInd w:val="0"/>
              <w:spacing w:after="0" w:line="240" w:lineRule="auto"/>
              <w:ind w:left="60" w:right="60"/>
              <w:rPr>
                <w:rFonts w:ascii="Times New Roman" w:hAnsi="Times New Roman" w:cs="Times New Roman"/>
                <w:color w:val="000000"/>
                <w:sz w:val="24"/>
                <w:szCs w:val="26"/>
              </w:rPr>
            </w:pPr>
            <w:r w:rsidRPr="005F067B">
              <w:rPr>
                <w:rFonts w:ascii="Times New Roman" w:hAnsi="Times New Roman" w:cs="Times New Roman"/>
                <w:color w:val="000000"/>
                <w:sz w:val="24"/>
                <w:szCs w:val="26"/>
              </w:rPr>
              <w:t>Sig. (2-tailed)</w:t>
            </w:r>
          </w:p>
        </w:tc>
        <w:tc>
          <w:tcPr>
            <w:tcW w:w="0" w:type="auto"/>
            <w:tcBorders>
              <w:top w:val="nil"/>
              <w:left w:val="single" w:sz="16" w:space="0" w:color="000000"/>
              <w:bottom w:val="nil"/>
            </w:tcBorders>
            <w:shd w:val="clear" w:color="auto" w:fill="FFFFFF"/>
            <w:vAlign w:val="center"/>
          </w:tcPr>
          <w:p w:rsidR="006B40FB" w:rsidRPr="005F067B" w:rsidRDefault="006B40FB" w:rsidP="005F067B">
            <w:pPr>
              <w:autoSpaceDE w:val="0"/>
              <w:autoSpaceDN w:val="0"/>
              <w:adjustRightInd w:val="0"/>
              <w:spacing w:after="0" w:line="240" w:lineRule="auto"/>
              <w:ind w:left="60" w:right="60"/>
              <w:jc w:val="right"/>
              <w:rPr>
                <w:rFonts w:ascii="Times New Roman" w:hAnsi="Times New Roman" w:cs="Times New Roman"/>
                <w:color w:val="000000"/>
                <w:sz w:val="24"/>
                <w:szCs w:val="26"/>
              </w:rPr>
            </w:pPr>
            <w:r w:rsidRPr="005F067B">
              <w:rPr>
                <w:rFonts w:ascii="Times New Roman" w:hAnsi="Times New Roman" w:cs="Times New Roman"/>
                <w:color w:val="000000"/>
                <w:sz w:val="24"/>
                <w:szCs w:val="26"/>
              </w:rPr>
              <w:t>.003</w:t>
            </w:r>
          </w:p>
        </w:tc>
        <w:tc>
          <w:tcPr>
            <w:tcW w:w="0" w:type="auto"/>
            <w:tcBorders>
              <w:top w:val="nil"/>
              <w:bottom w:val="nil"/>
            </w:tcBorders>
            <w:shd w:val="clear" w:color="auto" w:fill="FFFFFF"/>
            <w:vAlign w:val="center"/>
          </w:tcPr>
          <w:p w:rsidR="006B40FB" w:rsidRPr="005F067B" w:rsidRDefault="006B40FB" w:rsidP="005F067B">
            <w:pPr>
              <w:autoSpaceDE w:val="0"/>
              <w:autoSpaceDN w:val="0"/>
              <w:adjustRightInd w:val="0"/>
              <w:spacing w:after="0" w:line="240" w:lineRule="auto"/>
              <w:ind w:left="60" w:right="60"/>
              <w:jc w:val="right"/>
              <w:rPr>
                <w:rFonts w:ascii="Times New Roman" w:hAnsi="Times New Roman" w:cs="Times New Roman"/>
                <w:color w:val="000000"/>
                <w:sz w:val="24"/>
                <w:szCs w:val="26"/>
              </w:rPr>
            </w:pPr>
            <w:r w:rsidRPr="005F067B">
              <w:rPr>
                <w:rFonts w:ascii="Times New Roman" w:hAnsi="Times New Roman" w:cs="Times New Roman"/>
                <w:color w:val="000000"/>
                <w:sz w:val="24"/>
                <w:szCs w:val="26"/>
              </w:rPr>
              <w:t>.000</w:t>
            </w:r>
          </w:p>
        </w:tc>
        <w:tc>
          <w:tcPr>
            <w:tcW w:w="0" w:type="auto"/>
            <w:tcBorders>
              <w:top w:val="nil"/>
              <w:bottom w:val="nil"/>
            </w:tcBorders>
            <w:shd w:val="clear" w:color="auto" w:fill="FFFFFF"/>
            <w:vAlign w:val="center"/>
          </w:tcPr>
          <w:p w:rsidR="006B40FB" w:rsidRPr="005F067B" w:rsidRDefault="006B40FB" w:rsidP="005F067B">
            <w:pPr>
              <w:autoSpaceDE w:val="0"/>
              <w:autoSpaceDN w:val="0"/>
              <w:adjustRightInd w:val="0"/>
              <w:spacing w:after="0" w:line="240" w:lineRule="auto"/>
              <w:ind w:left="60" w:right="60"/>
              <w:jc w:val="right"/>
              <w:rPr>
                <w:rFonts w:ascii="Times New Roman" w:hAnsi="Times New Roman" w:cs="Times New Roman"/>
                <w:color w:val="000000"/>
                <w:sz w:val="24"/>
                <w:szCs w:val="26"/>
              </w:rPr>
            </w:pPr>
            <w:r w:rsidRPr="005F067B">
              <w:rPr>
                <w:rFonts w:ascii="Times New Roman" w:hAnsi="Times New Roman" w:cs="Times New Roman"/>
                <w:color w:val="000000"/>
                <w:sz w:val="24"/>
                <w:szCs w:val="26"/>
              </w:rPr>
              <w:t>.000</w:t>
            </w:r>
          </w:p>
        </w:tc>
        <w:tc>
          <w:tcPr>
            <w:tcW w:w="1036" w:type="dxa"/>
            <w:tcBorders>
              <w:top w:val="nil"/>
              <w:bottom w:val="nil"/>
            </w:tcBorders>
            <w:shd w:val="clear" w:color="auto" w:fill="FFFFFF"/>
            <w:vAlign w:val="center"/>
          </w:tcPr>
          <w:p w:rsidR="006B40FB" w:rsidRPr="005F067B" w:rsidRDefault="006B40FB" w:rsidP="005F067B">
            <w:pPr>
              <w:autoSpaceDE w:val="0"/>
              <w:autoSpaceDN w:val="0"/>
              <w:adjustRightInd w:val="0"/>
              <w:spacing w:after="0" w:line="240" w:lineRule="auto"/>
              <w:ind w:left="60" w:right="60"/>
              <w:jc w:val="right"/>
              <w:rPr>
                <w:rFonts w:ascii="Times New Roman" w:hAnsi="Times New Roman" w:cs="Times New Roman"/>
                <w:color w:val="000000"/>
                <w:sz w:val="24"/>
                <w:szCs w:val="26"/>
              </w:rPr>
            </w:pPr>
            <w:r w:rsidRPr="005F067B">
              <w:rPr>
                <w:rFonts w:ascii="Times New Roman" w:hAnsi="Times New Roman" w:cs="Times New Roman"/>
                <w:color w:val="000000"/>
                <w:sz w:val="24"/>
                <w:szCs w:val="26"/>
              </w:rPr>
              <w:t>.027</w:t>
            </w:r>
          </w:p>
        </w:tc>
        <w:tc>
          <w:tcPr>
            <w:tcW w:w="0" w:type="auto"/>
            <w:tcBorders>
              <w:top w:val="nil"/>
              <w:bottom w:val="nil"/>
            </w:tcBorders>
            <w:shd w:val="clear" w:color="auto" w:fill="FFFFFF"/>
            <w:vAlign w:val="center"/>
          </w:tcPr>
          <w:p w:rsidR="006B40FB" w:rsidRPr="005F067B" w:rsidRDefault="006B40FB" w:rsidP="005F067B">
            <w:pPr>
              <w:autoSpaceDE w:val="0"/>
              <w:autoSpaceDN w:val="0"/>
              <w:adjustRightInd w:val="0"/>
              <w:spacing w:after="0" w:line="240" w:lineRule="auto"/>
              <w:ind w:left="60" w:right="60"/>
              <w:jc w:val="right"/>
              <w:rPr>
                <w:rFonts w:ascii="Times New Roman" w:hAnsi="Times New Roman" w:cs="Times New Roman"/>
                <w:color w:val="000000"/>
                <w:sz w:val="24"/>
                <w:szCs w:val="26"/>
              </w:rPr>
            </w:pPr>
            <w:r w:rsidRPr="005F067B">
              <w:rPr>
                <w:rFonts w:ascii="Times New Roman" w:hAnsi="Times New Roman" w:cs="Times New Roman"/>
                <w:color w:val="000000"/>
                <w:sz w:val="24"/>
                <w:szCs w:val="26"/>
              </w:rPr>
              <w:t>.000</w:t>
            </w:r>
          </w:p>
        </w:tc>
        <w:tc>
          <w:tcPr>
            <w:tcW w:w="906" w:type="dxa"/>
            <w:tcBorders>
              <w:top w:val="nil"/>
              <w:bottom w:val="nil"/>
            </w:tcBorders>
            <w:shd w:val="clear" w:color="auto" w:fill="FFFFFF"/>
            <w:vAlign w:val="center"/>
          </w:tcPr>
          <w:p w:rsidR="006B40FB" w:rsidRPr="005F067B" w:rsidRDefault="006B40FB" w:rsidP="005F067B">
            <w:pPr>
              <w:autoSpaceDE w:val="0"/>
              <w:autoSpaceDN w:val="0"/>
              <w:adjustRightInd w:val="0"/>
              <w:spacing w:after="0" w:line="240" w:lineRule="auto"/>
              <w:ind w:left="60" w:right="60"/>
              <w:jc w:val="right"/>
              <w:rPr>
                <w:rFonts w:ascii="Times New Roman" w:hAnsi="Times New Roman" w:cs="Times New Roman"/>
                <w:color w:val="000000"/>
                <w:sz w:val="24"/>
                <w:szCs w:val="26"/>
              </w:rPr>
            </w:pPr>
            <w:r w:rsidRPr="005F067B">
              <w:rPr>
                <w:rFonts w:ascii="Times New Roman" w:hAnsi="Times New Roman" w:cs="Times New Roman"/>
                <w:color w:val="000000"/>
                <w:sz w:val="24"/>
                <w:szCs w:val="26"/>
              </w:rPr>
              <w:t>.000</w:t>
            </w:r>
          </w:p>
        </w:tc>
        <w:tc>
          <w:tcPr>
            <w:tcW w:w="0" w:type="auto"/>
            <w:tcBorders>
              <w:top w:val="nil"/>
              <w:bottom w:val="nil"/>
            </w:tcBorders>
            <w:shd w:val="clear" w:color="auto" w:fill="FFFFFF"/>
          </w:tcPr>
          <w:p w:rsidR="006B40FB" w:rsidRPr="005F067B" w:rsidRDefault="006B40FB" w:rsidP="005F067B">
            <w:pPr>
              <w:autoSpaceDE w:val="0"/>
              <w:autoSpaceDN w:val="0"/>
              <w:adjustRightInd w:val="0"/>
              <w:spacing w:after="0" w:line="240" w:lineRule="auto"/>
              <w:rPr>
                <w:rFonts w:ascii="Times New Roman" w:hAnsi="Times New Roman" w:cs="Times New Roman"/>
                <w:sz w:val="24"/>
                <w:szCs w:val="26"/>
              </w:rPr>
            </w:pPr>
          </w:p>
        </w:tc>
        <w:tc>
          <w:tcPr>
            <w:tcW w:w="0" w:type="auto"/>
            <w:tcBorders>
              <w:top w:val="nil"/>
              <w:bottom w:val="nil"/>
            </w:tcBorders>
            <w:shd w:val="clear" w:color="auto" w:fill="C5E0B3"/>
            <w:vAlign w:val="center"/>
          </w:tcPr>
          <w:p w:rsidR="006B40FB" w:rsidRPr="005F067B" w:rsidRDefault="006B40FB" w:rsidP="005F067B">
            <w:pPr>
              <w:autoSpaceDE w:val="0"/>
              <w:autoSpaceDN w:val="0"/>
              <w:adjustRightInd w:val="0"/>
              <w:spacing w:after="0" w:line="240" w:lineRule="auto"/>
              <w:ind w:left="60" w:right="60"/>
              <w:jc w:val="right"/>
              <w:rPr>
                <w:rFonts w:ascii="Times New Roman" w:hAnsi="Times New Roman" w:cs="Times New Roman"/>
                <w:color w:val="000000"/>
                <w:sz w:val="24"/>
                <w:szCs w:val="26"/>
              </w:rPr>
            </w:pPr>
            <w:r w:rsidRPr="005F067B">
              <w:rPr>
                <w:rFonts w:ascii="Times New Roman" w:hAnsi="Times New Roman" w:cs="Times New Roman"/>
                <w:color w:val="000000"/>
                <w:sz w:val="24"/>
                <w:szCs w:val="26"/>
              </w:rPr>
              <w:t>.000</w:t>
            </w:r>
          </w:p>
        </w:tc>
        <w:tc>
          <w:tcPr>
            <w:tcW w:w="0" w:type="auto"/>
            <w:tcBorders>
              <w:top w:val="nil"/>
              <w:bottom w:val="nil"/>
            </w:tcBorders>
            <w:shd w:val="clear" w:color="auto" w:fill="C5E0B3"/>
            <w:vAlign w:val="center"/>
          </w:tcPr>
          <w:p w:rsidR="006B40FB" w:rsidRPr="005F067B" w:rsidRDefault="006B40FB" w:rsidP="005F067B">
            <w:pPr>
              <w:autoSpaceDE w:val="0"/>
              <w:autoSpaceDN w:val="0"/>
              <w:adjustRightInd w:val="0"/>
              <w:spacing w:after="0" w:line="240" w:lineRule="auto"/>
              <w:ind w:left="60" w:right="60"/>
              <w:jc w:val="right"/>
              <w:rPr>
                <w:rFonts w:ascii="Times New Roman" w:hAnsi="Times New Roman" w:cs="Times New Roman"/>
                <w:color w:val="FF0000"/>
                <w:sz w:val="24"/>
                <w:szCs w:val="26"/>
              </w:rPr>
            </w:pPr>
            <w:r w:rsidRPr="005F067B">
              <w:rPr>
                <w:rFonts w:ascii="Times New Roman" w:hAnsi="Times New Roman" w:cs="Times New Roman"/>
                <w:color w:val="FF0000"/>
                <w:sz w:val="24"/>
                <w:szCs w:val="26"/>
              </w:rPr>
              <w:t>.359</w:t>
            </w:r>
          </w:p>
        </w:tc>
        <w:tc>
          <w:tcPr>
            <w:tcW w:w="0" w:type="auto"/>
            <w:tcBorders>
              <w:top w:val="nil"/>
              <w:bottom w:val="nil"/>
            </w:tcBorders>
            <w:shd w:val="clear" w:color="auto" w:fill="C5E0B3"/>
            <w:vAlign w:val="center"/>
          </w:tcPr>
          <w:p w:rsidR="006B40FB" w:rsidRPr="005F067B" w:rsidRDefault="006B40FB" w:rsidP="005F067B">
            <w:pPr>
              <w:autoSpaceDE w:val="0"/>
              <w:autoSpaceDN w:val="0"/>
              <w:adjustRightInd w:val="0"/>
              <w:spacing w:after="0" w:line="240" w:lineRule="auto"/>
              <w:ind w:left="60" w:right="60"/>
              <w:jc w:val="right"/>
              <w:rPr>
                <w:rFonts w:ascii="Times New Roman" w:hAnsi="Times New Roman" w:cs="Times New Roman"/>
                <w:color w:val="FF0000"/>
                <w:sz w:val="24"/>
                <w:szCs w:val="26"/>
              </w:rPr>
            </w:pPr>
            <w:r w:rsidRPr="005F067B">
              <w:rPr>
                <w:rFonts w:ascii="Times New Roman" w:hAnsi="Times New Roman" w:cs="Times New Roman"/>
                <w:sz w:val="24"/>
                <w:szCs w:val="26"/>
              </w:rPr>
              <w:t>.037</w:t>
            </w:r>
          </w:p>
        </w:tc>
        <w:tc>
          <w:tcPr>
            <w:tcW w:w="0" w:type="auto"/>
            <w:tcBorders>
              <w:top w:val="nil"/>
              <w:bottom w:val="nil"/>
            </w:tcBorders>
            <w:shd w:val="clear" w:color="auto" w:fill="C5E0B3"/>
            <w:vAlign w:val="center"/>
          </w:tcPr>
          <w:p w:rsidR="006B40FB" w:rsidRPr="005F067B" w:rsidRDefault="006B40FB" w:rsidP="005F067B">
            <w:pPr>
              <w:autoSpaceDE w:val="0"/>
              <w:autoSpaceDN w:val="0"/>
              <w:adjustRightInd w:val="0"/>
              <w:spacing w:after="0" w:line="240" w:lineRule="auto"/>
              <w:ind w:left="60" w:right="60"/>
              <w:jc w:val="right"/>
              <w:rPr>
                <w:rFonts w:ascii="Times New Roman" w:hAnsi="Times New Roman" w:cs="Times New Roman"/>
                <w:color w:val="000000"/>
                <w:sz w:val="24"/>
                <w:szCs w:val="26"/>
              </w:rPr>
            </w:pPr>
            <w:r w:rsidRPr="005F067B">
              <w:rPr>
                <w:rFonts w:ascii="Times New Roman" w:hAnsi="Times New Roman" w:cs="Times New Roman"/>
                <w:color w:val="000000"/>
                <w:sz w:val="24"/>
                <w:szCs w:val="26"/>
              </w:rPr>
              <w:t>.000</w:t>
            </w:r>
          </w:p>
        </w:tc>
        <w:tc>
          <w:tcPr>
            <w:tcW w:w="0" w:type="auto"/>
            <w:tcBorders>
              <w:top w:val="nil"/>
              <w:bottom w:val="nil"/>
              <w:right w:val="single" w:sz="16" w:space="0" w:color="000000"/>
            </w:tcBorders>
            <w:shd w:val="clear" w:color="auto" w:fill="C5E0B3"/>
            <w:vAlign w:val="center"/>
          </w:tcPr>
          <w:p w:rsidR="006B40FB" w:rsidRPr="005F067B" w:rsidRDefault="006B40FB" w:rsidP="005F067B">
            <w:pPr>
              <w:autoSpaceDE w:val="0"/>
              <w:autoSpaceDN w:val="0"/>
              <w:adjustRightInd w:val="0"/>
              <w:spacing w:after="0" w:line="240" w:lineRule="auto"/>
              <w:ind w:left="60" w:right="60"/>
              <w:jc w:val="right"/>
              <w:rPr>
                <w:rFonts w:ascii="Times New Roman" w:hAnsi="Times New Roman" w:cs="Times New Roman"/>
                <w:color w:val="000000"/>
                <w:sz w:val="24"/>
                <w:szCs w:val="26"/>
              </w:rPr>
            </w:pPr>
            <w:r w:rsidRPr="005F067B">
              <w:rPr>
                <w:rFonts w:ascii="Times New Roman" w:hAnsi="Times New Roman" w:cs="Times New Roman"/>
                <w:color w:val="000000"/>
                <w:sz w:val="24"/>
                <w:szCs w:val="26"/>
              </w:rPr>
              <w:t>.000</w:t>
            </w:r>
          </w:p>
        </w:tc>
      </w:tr>
      <w:tr w:rsidR="006B40FB" w:rsidRPr="005F067B" w:rsidTr="005F067B">
        <w:trPr>
          <w:cantSplit/>
        </w:trPr>
        <w:tc>
          <w:tcPr>
            <w:tcW w:w="0" w:type="auto"/>
            <w:vMerge/>
            <w:tcBorders>
              <w:top w:val="nil"/>
              <w:left w:val="single" w:sz="16" w:space="0" w:color="000000"/>
              <w:bottom w:val="nil"/>
              <w:right w:val="nil"/>
            </w:tcBorders>
            <w:shd w:val="clear" w:color="auto" w:fill="FFFFFF"/>
            <w:vAlign w:val="center"/>
          </w:tcPr>
          <w:p w:rsidR="006B40FB" w:rsidRPr="005F067B" w:rsidRDefault="006B40FB" w:rsidP="005F067B">
            <w:pPr>
              <w:autoSpaceDE w:val="0"/>
              <w:autoSpaceDN w:val="0"/>
              <w:adjustRightInd w:val="0"/>
              <w:spacing w:after="0" w:line="240" w:lineRule="auto"/>
              <w:rPr>
                <w:rFonts w:ascii="Times New Roman" w:hAnsi="Times New Roman" w:cs="Times New Roman"/>
                <w:color w:val="000000"/>
                <w:sz w:val="24"/>
                <w:szCs w:val="26"/>
              </w:rPr>
            </w:pPr>
          </w:p>
        </w:tc>
        <w:tc>
          <w:tcPr>
            <w:tcW w:w="0" w:type="auto"/>
            <w:tcBorders>
              <w:top w:val="nil"/>
              <w:left w:val="nil"/>
              <w:bottom w:val="nil"/>
              <w:right w:val="single" w:sz="16" w:space="0" w:color="000000"/>
            </w:tcBorders>
            <w:shd w:val="clear" w:color="auto" w:fill="FFFFFF"/>
            <w:vAlign w:val="center"/>
          </w:tcPr>
          <w:p w:rsidR="006B40FB" w:rsidRPr="005F067B" w:rsidRDefault="006B40FB" w:rsidP="005F067B">
            <w:pPr>
              <w:autoSpaceDE w:val="0"/>
              <w:autoSpaceDN w:val="0"/>
              <w:adjustRightInd w:val="0"/>
              <w:spacing w:after="0" w:line="240" w:lineRule="auto"/>
              <w:ind w:left="60" w:right="60"/>
              <w:rPr>
                <w:rFonts w:ascii="Times New Roman" w:hAnsi="Times New Roman" w:cs="Times New Roman"/>
                <w:color w:val="000000"/>
                <w:sz w:val="24"/>
                <w:szCs w:val="26"/>
              </w:rPr>
            </w:pPr>
            <w:r w:rsidRPr="005F067B">
              <w:rPr>
                <w:rFonts w:ascii="Times New Roman" w:hAnsi="Times New Roman" w:cs="Times New Roman"/>
                <w:color w:val="000000"/>
                <w:sz w:val="24"/>
                <w:szCs w:val="26"/>
              </w:rPr>
              <w:t>N</w:t>
            </w:r>
          </w:p>
        </w:tc>
        <w:tc>
          <w:tcPr>
            <w:tcW w:w="0" w:type="auto"/>
            <w:tcBorders>
              <w:top w:val="nil"/>
              <w:left w:val="single" w:sz="16" w:space="0" w:color="000000"/>
              <w:bottom w:val="nil"/>
            </w:tcBorders>
            <w:shd w:val="clear" w:color="auto" w:fill="FFFFFF"/>
            <w:vAlign w:val="center"/>
          </w:tcPr>
          <w:p w:rsidR="006B40FB" w:rsidRPr="005F067B" w:rsidRDefault="006B40FB" w:rsidP="005F067B">
            <w:pPr>
              <w:autoSpaceDE w:val="0"/>
              <w:autoSpaceDN w:val="0"/>
              <w:adjustRightInd w:val="0"/>
              <w:spacing w:after="0" w:line="240" w:lineRule="auto"/>
              <w:ind w:left="60" w:right="60"/>
              <w:jc w:val="right"/>
              <w:rPr>
                <w:rFonts w:ascii="Times New Roman" w:hAnsi="Times New Roman" w:cs="Times New Roman"/>
                <w:color w:val="000000"/>
                <w:sz w:val="24"/>
                <w:szCs w:val="26"/>
              </w:rPr>
            </w:pPr>
            <w:r w:rsidRPr="005F067B">
              <w:rPr>
                <w:rFonts w:ascii="Times New Roman" w:hAnsi="Times New Roman" w:cs="Times New Roman"/>
                <w:color w:val="000000"/>
                <w:sz w:val="24"/>
                <w:szCs w:val="26"/>
              </w:rPr>
              <w:t>3030</w:t>
            </w:r>
          </w:p>
        </w:tc>
        <w:tc>
          <w:tcPr>
            <w:tcW w:w="0" w:type="auto"/>
            <w:tcBorders>
              <w:top w:val="nil"/>
              <w:bottom w:val="nil"/>
            </w:tcBorders>
            <w:shd w:val="clear" w:color="auto" w:fill="FFFFFF"/>
            <w:vAlign w:val="center"/>
          </w:tcPr>
          <w:p w:rsidR="006B40FB" w:rsidRPr="005F067B" w:rsidRDefault="006B40FB" w:rsidP="005F067B">
            <w:pPr>
              <w:autoSpaceDE w:val="0"/>
              <w:autoSpaceDN w:val="0"/>
              <w:adjustRightInd w:val="0"/>
              <w:spacing w:after="0" w:line="240" w:lineRule="auto"/>
              <w:ind w:left="60" w:right="60"/>
              <w:jc w:val="right"/>
              <w:rPr>
                <w:rFonts w:ascii="Times New Roman" w:hAnsi="Times New Roman" w:cs="Times New Roman"/>
                <w:color w:val="000000"/>
                <w:sz w:val="24"/>
                <w:szCs w:val="26"/>
              </w:rPr>
            </w:pPr>
            <w:r w:rsidRPr="005F067B">
              <w:rPr>
                <w:rFonts w:ascii="Times New Roman" w:hAnsi="Times New Roman" w:cs="Times New Roman"/>
                <w:color w:val="000000"/>
                <w:sz w:val="24"/>
                <w:szCs w:val="26"/>
              </w:rPr>
              <w:t>3030</w:t>
            </w:r>
          </w:p>
        </w:tc>
        <w:tc>
          <w:tcPr>
            <w:tcW w:w="0" w:type="auto"/>
            <w:tcBorders>
              <w:top w:val="nil"/>
              <w:bottom w:val="nil"/>
            </w:tcBorders>
            <w:shd w:val="clear" w:color="auto" w:fill="FFFFFF"/>
            <w:vAlign w:val="center"/>
          </w:tcPr>
          <w:p w:rsidR="006B40FB" w:rsidRPr="005F067B" w:rsidRDefault="006B40FB" w:rsidP="005F067B">
            <w:pPr>
              <w:autoSpaceDE w:val="0"/>
              <w:autoSpaceDN w:val="0"/>
              <w:adjustRightInd w:val="0"/>
              <w:spacing w:after="0" w:line="240" w:lineRule="auto"/>
              <w:ind w:left="60" w:right="60"/>
              <w:jc w:val="right"/>
              <w:rPr>
                <w:rFonts w:ascii="Times New Roman" w:hAnsi="Times New Roman" w:cs="Times New Roman"/>
                <w:color w:val="000000"/>
                <w:sz w:val="24"/>
                <w:szCs w:val="26"/>
              </w:rPr>
            </w:pPr>
            <w:r w:rsidRPr="005F067B">
              <w:rPr>
                <w:rFonts w:ascii="Times New Roman" w:hAnsi="Times New Roman" w:cs="Times New Roman"/>
                <w:color w:val="000000"/>
                <w:sz w:val="24"/>
                <w:szCs w:val="26"/>
              </w:rPr>
              <w:t>3030</w:t>
            </w:r>
          </w:p>
        </w:tc>
        <w:tc>
          <w:tcPr>
            <w:tcW w:w="1036" w:type="dxa"/>
            <w:tcBorders>
              <w:top w:val="nil"/>
              <w:bottom w:val="nil"/>
            </w:tcBorders>
            <w:shd w:val="clear" w:color="auto" w:fill="FFFFFF"/>
            <w:vAlign w:val="center"/>
          </w:tcPr>
          <w:p w:rsidR="006B40FB" w:rsidRPr="005F067B" w:rsidRDefault="006B40FB" w:rsidP="005F067B">
            <w:pPr>
              <w:autoSpaceDE w:val="0"/>
              <w:autoSpaceDN w:val="0"/>
              <w:adjustRightInd w:val="0"/>
              <w:spacing w:after="0" w:line="240" w:lineRule="auto"/>
              <w:ind w:left="60" w:right="60"/>
              <w:jc w:val="right"/>
              <w:rPr>
                <w:rFonts w:ascii="Times New Roman" w:hAnsi="Times New Roman" w:cs="Times New Roman"/>
                <w:color w:val="000000"/>
                <w:sz w:val="24"/>
                <w:szCs w:val="26"/>
              </w:rPr>
            </w:pPr>
            <w:r w:rsidRPr="005F067B">
              <w:rPr>
                <w:rFonts w:ascii="Times New Roman" w:hAnsi="Times New Roman" w:cs="Times New Roman"/>
                <w:color w:val="000000"/>
                <w:sz w:val="24"/>
                <w:szCs w:val="26"/>
              </w:rPr>
              <w:t>3030</w:t>
            </w:r>
          </w:p>
        </w:tc>
        <w:tc>
          <w:tcPr>
            <w:tcW w:w="0" w:type="auto"/>
            <w:tcBorders>
              <w:top w:val="nil"/>
              <w:bottom w:val="nil"/>
            </w:tcBorders>
            <w:shd w:val="clear" w:color="auto" w:fill="FFFFFF"/>
            <w:vAlign w:val="center"/>
          </w:tcPr>
          <w:p w:rsidR="006B40FB" w:rsidRPr="005F067B" w:rsidRDefault="006B40FB" w:rsidP="005F067B">
            <w:pPr>
              <w:autoSpaceDE w:val="0"/>
              <w:autoSpaceDN w:val="0"/>
              <w:adjustRightInd w:val="0"/>
              <w:spacing w:after="0" w:line="240" w:lineRule="auto"/>
              <w:ind w:left="60" w:right="60"/>
              <w:jc w:val="right"/>
              <w:rPr>
                <w:rFonts w:ascii="Times New Roman" w:hAnsi="Times New Roman" w:cs="Times New Roman"/>
                <w:color w:val="000000"/>
                <w:sz w:val="24"/>
                <w:szCs w:val="26"/>
              </w:rPr>
            </w:pPr>
            <w:r w:rsidRPr="005F067B">
              <w:rPr>
                <w:rFonts w:ascii="Times New Roman" w:hAnsi="Times New Roman" w:cs="Times New Roman"/>
                <w:color w:val="000000"/>
                <w:sz w:val="24"/>
                <w:szCs w:val="26"/>
              </w:rPr>
              <w:t>3030</w:t>
            </w:r>
          </w:p>
        </w:tc>
        <w:tc>
          <w:tcPr>
            <w:tcW w:w="906" w:type="dxa"/>
            <w:tcBorders>
              <w:top w:val="nil"/>
              <w:bottom w:val="nil"/>
            </w:tcBorders>
            <w:shd w:val="clear" w:color="auto" w:fill="FFFFFF"/>
            <w:vAlign w:val="center"/>
          </w:tcPr>
          <w:p w:rsidR="006B40FB" w:rsidRPr="005F067B" w:rsidRDefault="006B40FB" w:rsidP="005F067B">
            <w:pPr>
              <w:autoSpaceDE w:val="0"/>
              <w:autoSpaceDN w:val="0"/>
              <w:adjustRightInd w:val="0"/>
              <w:spacing w:after="0" w:line="240" w:lineRule="auto"/>
              <w:ind w:left="60" w:right="60"/>
              <w:jc w:val="right"/>
              <w:rPr>
                <w:rFonts w:ascii="Times New Roman" w:hAnsi="Times New Roman" w:cs="Times New Roman"/>
                <w:color w:val="000000"/>
                <w:sz w:val="24"/>
                <w:szCs w:val="26"/>
              </w:rPr>
            </w:pPr>
            <w:r w:rsidRPr="005F067B">
              <w:rPr>
                <w:rFonts w:ascii="Times New Roman" w:hAnsi="Times New Roman" w:cs="Times New Roman"/>
                <w:color w:val="000000"/>
                <w:sz w:val="24"/>
                <w:szCs w:val="26"/>
              </w:rPr>
              <w:t>3030</w:t>
            </w:r>
          </w:p>
        </w:tc>
        <w:tc>
          <w:tcPr>
            <w:tcW w:w="0" w:type="auto"/>
            <w:tcBorders>
              <w:top w:val="nil"/>
              <w:bottom w:val="nil"/>
            </w:tcBorders>
            <w:shd w:val="clear" w:color="auto" w:fill="FFFFFF"/>
            <w:vAlign w:val="center"/>
          </w:tcPr>
          <w:p w:rsidR="006B40FB" w:rsidRPr="005F067B" w:rsidRDefault="006B40FB" w:rsidP="005F067B">
            <w:pPr>
              <w:autoSpaceDE w:val="0"/>
              <w:autoSpaceDN w:val="0"/>
              <w:adjustRightInd w:val="0"/>
              <w:spacing w:after="0" w:line="240" w:lineRule="auto"/>
              <w:ind w:left="60" w:right="60"/>
              <w:jc w:val="right"/>
              <w:rPr>
                <w:rFonts w:ascii="Times New Roman" w:hAnsi="Times New Roman" w:cs="Times New Roman"/>
                <w:color w:val="000000"/>
                <w:sz w:val="24"/>
                <w:szCs w:val="26"/>
              </w:rPr>
            </w:pPr>
            <w:r w:rsidRPr="005F067B">
              <w:rPr>
                <w:rFonts w:ascii="Times New Roman" w:hAnsi="Times New Roman" w:cs="Times New Roman"/>
                <w:color w:val="000000"/>
                <w:sz w:val="24"/>
                <w:szCs w:val="26"/>
              </w:rPr>
              <w:t>3030</w:t>
            </w:r>
          </w:p>
        </w:tc>
        <w:tc>
          <w:tcPr>
            <w:tcW w:w="0" w:type="auto"/>
            <w:tcBorders>
              <w:top w:val="nil"/>
              <w:bottom w:val="nil"/>
            </w:tcBorders>
            <w:shd w:val="clear" w:color="auto" w:fill="FFFFFF"/>
            <w:vAlign w:val="center"/>
          </w:tcPr>
          <w:p w:rsidR="006B40FB" w:rsidRPr="005F067B" w:rsidRDefault="006B40FB" w:rsidP="005F067B">
            <w:pPr>
              <w:autoSpaceDE w:val="0"/>
              <w:autoSpaceDN w:val="0"/>
              <w:adjustRightInd w:val="0"/>
              <w:spacing w:after="0" w:line="240" w:lineRule="auto"/>
              <w:ind w:left="60" w:right="60"/>
              <w:jc w:val="right"/>
              <w:rPr>
                <w:rFonts w:ascii="Times New Roman" w:hAnsi="Times New Roman" w:cs="Times New Roman"/>
                <w:color w:val="000000"/>
                <w:sz w:val="24"/>
                <w:szCs w:val="26"/>
              </w:rPr>
            </w:pPr>
            <w:r w:rsidRPr="005F067B">
              <w:rPr>
                <w:rFonts w:ascii="Times New Roman" w:hAnsi="Times New Roman" w:cs="Times New Roman"/>
                <w:color w:val="000000"/>
                <w:sz w:val="24"/>
                <w:szCs w:val="26"/>
              </w:rPr>
              <w:t>3030</w:t>
            </w:r>
          </w:p>
        </w:tc>
        <w:tc>
          <w:tcPr>
            <w:tcW w:w="0" w:type="auto"/>
            <w:tcBorders>
              <w:top w:val="nil"/>
              <w:bottom w:val="nil"/>
            </w:tcBorders>
            <w:shd w:val="clear" w:color="auto" w:fill="FFFFFF"/>
            <w:vAlign w:val="center"/>
          </w:tcPr>
          <w:p w:rsidR="006B40FB" w:rsidRPr="005F067B" w:rsidRDefault="006B40FB" w:rsidP="005F067B">
            <w:pPr>
              <w:autoSpaceDE w:val="0"/>
              <w:autoSpaceDN w:val="0"/>
              <w:adjustRightInd w:val="0"/>
              <w:spacing w:after="0" w:line="240" w:lineRule="auto"/>
              <w:ind w:left="60" w:right="60"/>
              <w:jc w:val="right"/>
              <w:rPr>
                <w:rFonts w:ascii="Times New Roman" w:hAnsi="Times New Roman" w:cs="Times New Roman"/>
                <w:color w:val="000000"/>
                <w:sz w:val="24"/>
                <w:szCs w:val="26"/>
              </w:rPr>
            </w:pPr>
            <w:r w:rsidRPr="005F067B">
              <w:rPr>
                <w:rFonts w:ascii="Times New Roman" w:hAnsi="Times New Roman" w:cs="Times New Roman"/>
                <w:color w:val="000000"/>
                <w:sz w:val="24"/>
                <w:szCs w:val="26"/>
              </w:rPr>
              <w:t>3030</w:t>
            </w:r>
          </w:p>
        </w:tc>
        <w:tc>
          <w:tcPr>
            <w:tcW w:w="0" w:type="auto"/>
            <w:tcBorders>
              <w:top w:val="nil"/>
              <w:bottom w:val="nil"/>
            </w:tcBorders>
            <w:shd w:val="clear" w:color="auto" w:fill="FFFFFF"/>
            <w:vAlign w:val="center"/>
          </w:tcPr>
          <w:p w:rsidR="006B40FB" w:rsidRPr="005F067B" w:rsidRDefault="006B40FB" w:rsidP="005F067B">
            <w:pPr>
              <w:autoSpaceDE w:val="0"/>
              <w:autoSpaceDN w:val="0"/>
              <w:adjustRightInd w:val="0"/>
              <w:spacing w:after="0" w:line="240" w:lineRule="auto"/>
              <w:ind w:left="60" w:right="60"/>
              <w:jc w:val="right"/>
              <w:rPr>
                <w:rFonts w:ascii="Times New Roman" w:hAnsi="Times New Roman" w:cs="Times New Roman"/>
                <w:color w:val="000000"/>
                <w:sz w:val="24"/>
                <w:szCs w:val="26"/>
              </w:rPr>
            </w:pPr>
            <w:r w:rsidRPr="005F067B">
              <w:rPr>
                <w:rFonts w:ascii="Times New Roman" w:hAnsi="Times New Roman" w:cs="Times New Roman"/>
                <w:color w:val="000000"/>
                <w:sz w:val="24"/>
                <w:szCs w:val="26"/>
              </w:rPr>
              <w:t>3030</w:t>
            </w:r>
          </w:p>
        </w:tc>
        <w:tc>
          <w:tcPr>
            <w:tcW w:w="0" w:type="auto"/>
            <w:tcBorders>
              <w:top w:val="nil"/>
              <w:bottom w:val="nil"/>
            </w:tcBorders>
            <w:shd w:val="clear" w:color="auto" w:fill="FFFFFF"/>
            <w:vAlign w:val="center"/>
          </w:tcPr>
          <w:p w:rsidR="006B40FB" w:rsidRPr="005F067B" w:rsidRDefault="006B40FB" w:rsidP="005F067B">
            <w:pPr>
              <w:autoSpaceDE w:val="0"/>
              <w:autoSpaceDN w:val="0"/>
              <w:adjustRightInd w:val="0"/>
              <w:spacing w:after="0" w:line="240" w:lineRule="auto"/>
              <w:ind w:left="60" w:right="60"/>
              <w:jc w:val="right"/>
              <w:rPr>
                <w:rFonts w:ascii="Times New Roman" w:hAnsi="Times New Roman" w:cs="Times New Roman"/>
                <w:color w:val="000000"/>
                <w:sz w:val="24"/>
                <w:szCs w:val="26"/>
              </w:rPr>
            </w:pPr>
            <w:r w:rsidRPr="005F067B">
              <w:rPr>
                <w:rFonts w:ascii="Times New Roman" w:hAnsi="Times New Roman" w:cs="Times New Roman"/>
                <w:color w:val="000000"/>
                <w:sz w:val="24"/>
                <w:szCs w:val="26"/>
              </w:rPr>
              <w:t>3030</w:t>
            </w:r>
          </w:p>
        </w:tc>
        <w:tc>
          <w:tcPr>
            <w:tcW w:w="0" w:type="auto"/>
            <w:tcBorders>
              <w:top w:val="nil"/>
              <w:bottom w:val="nil"/>
              <w:right w:val="single" w:sz="16" w:space="0" w:color="000000"/>
            </w:tcBorders>
            <w:shd w:val="clear" w:color="auto" w:fill="FFFFFF"/>
            <w:vAlign w:val="center"/>
          </w:tcPr>
          <w:p w:rsidR="006B40FB" w:rsidRPr="005F067B" w:rsidRDefault="006B40FB" w:rsidP="005F067B">
            <w:pPr>
              <w:autoSpaceDE w:val="0"/>
              <w:autoSpaceDN w:val="0"/>
              <w:adjustRightInd w:val="0"/>
              <w:spacing w:after="0" w:line="240" w:lineRule="auto"/>
              <w:ind w:left="60" w:right="60"/>
              <w:jc w:val="right"/>
              <w:rPr>
                <w:rFonts w:ascii="Times New Roman" w:hAnsi="Times New Roman" w:cs="Times New Roman"/>
                <w:color w:val="000000"/>
                <w:sz w:val="24"/>
                <w:szCs w:val="26"/>
              </w:rPr>
            </w:pPr>
            <w:r w:rsidRPr="005F067B">
              <w:rPr>
                <w:rFonts w:ascii="Times New Roman" w:hAnsi="Times New Roman" w:cs="Times New Roman"/>
                <w:color w:val="000000"/>
                <w:sz w:val="24"/>
                <w:szCs w:val="26"/>
              </w:rPr>
              <w:t>3030</w:t>
            </w:r>
          </w:p>
        </w:tc>
      </w:tr>
      <w:tr w:rsidR="006B40FB" w:rsidRPr="005F067B" w:rsidTr="005F067B">
        <w:trPr>
          <w:cantSplit/>
        </w:trPr>
        <w:tc>
          <w:tcPr>
            <w:tcW w:w="0" w:type="auto"/>
            <w:vMerge w:val="restart"/>
            <w:tcBorders>
              <w:top w:val="nil"/>
              <w:left w:val="single" w:sz="16" w:space="0" w:color="000000"/>
              <w:bottom w:val="nil"/>
              <w:right w:val="nil"/>
            </w:tcBorders>
            <w:shd w:val="clear" w:color="auto" w:fill="FFFFFF"/>
            <w:vAlign w:val="center"/>
          </w:tcPr>
          <w:p w:rsidR="006B40FB" w:rsidRPr="005F067B" w:rsidRDefault="006B40FB" w:rsidP="005F067B">
            <w:pPr>
              <w:autoSpaceDE w:val="0"/>
              <w:autoSpaceDN w:val="0"/>
              <w:adjustRightInd w:val="0"/>
              <w:spacing w:after="0" w:line="240" w:lineRule="auto"/>
              <w:ind w:left="60" w:right="60"/>
              <w:rPr>
                <w:rFonts w:ascii="Times New Roman" w:hAnsi="Times New Roman" w:cs="Times New Roman"/>
                <w:color w:val="000000"/>
                <w:sz w:val="24"/>
                <w:szCs w:val="26"/>
              </w:rPr>
            </w:pPr>
            <w:r w:rsidRPr="005F067B">
              <w:rPr>
                <w:rFonts w:ascii="Times New Roman" w:hAnsi="Times New Roman" w:cs="Times New Roman"/>
                <w:color w:val="000000"/>
                <w:sz w:val="24"/>
                <w:szCs w:val="26"/>
              </w:rPr>
              <w:t>SIZE</w:t>
            </w:r>
          </w:p>
        </w:tc>
        <w:tc>
          <w:tcPr>
            <w:tcW w:w="0" w:type="auto"/>
            <w:tcBorders>
              <w:top w:val="nil"/>
              <w:left w:val="nil"/>
              <w:bottom w:val="nil"/>
              <w:right w:val="single" w:sz="16" w:space="0" w:color="000000"/>
            </w:tcBorders>
            <w:shd w:val="clear" w:color="auto" w:fill="FFFFFF"/>
            <w:vAlign w:val="center"/>
          </w:tcPr>
          <w:p w:rsidR="006B40FB" w:rsidRPr="005F067B" w:rsidRDefault="006B40FB" w:rsidP="005F067B">
            <w:pPr>
              <w:autoSpaceDE w:val="0"/>
              <w:autoSpaceDN w:val="0"/>
              <w:adjustRightInd w:val="0"/>
              <w:spacing w:after="0" w:line="240" w:lineRule="auto"/>
              <w:ind w:left="60" w:right="60"/>
              <w:rPr>
                <w:rFonts w:ascii="Times New Roman" w:hAnsi="Times New Roman" w:cs="Times New Roman"/>
                <w:color w:val="000000"/>
                <w:sz w:val="24"/>
                <w:szCs w:val="26"/>
              </w:rPr>
            </w:pPr>
            <w:r w:rsidRPr="005F067B">
              <w:rPr>
                <w:rFonts w:ascii="Times New Roman" w:hAnsi="Times New Roman" w:cs="Times New Roman"/>
                <w:color w:val="000000"/>
                <w:sz w:val="24"/>
                <w:szCs w:val="26"/>
              </w:rPr>
              <w:t>Pearson Correlation</w:t>
            </w:r>
          </w:p>
        </w:tc>
        <w:tc>
          <w:tcPr>
            <w:tcW w:w="0" w:type="auto"/>
            <w:tcBorders>
              <w:top w:val="nil"/>
              <w:left w:val="single" w:sz="16" w:space="0" w:color="000000"/>
              <w:bottom w:val="nil"/>
            </w:tcBorders>
            <w:shd w:val="clear" w:color="auto" w:fill="FFFFFF"/>
            <w:vAlign w:val="center"/>
          </w:tcPr>
          <w:p w:rsidR="006B40FB" w:rsidRPr="005F067B" w:rsidRDefault="006B40FB" w:rsidP="005F067B">
            <w:pPr>
              <w:autoSpaceDE w:val="0"/>
              <w:autoSpaceDN w:val="0"/>
              <w:adjustRightInd w:val="0"/>
              <w:spacing w:after="0" w:line="240" w:lineRule="auto"/>
              <w:ind w:left="60" w:right="60"/>
              <w:jc w:val="right"/>
              <w:rPr>
                <w:rFonts w:ascii="Times New Roman" w:hAnsi="Times New Roman" w:cs="Times New Roman"/>
                <w:color w:val="000000"/>
                <w:sz w:val="24"/>
                <w:szCs w:val="26"/>
              </w:rPr>
            </w:pPr>
            <w:r w:rsidRPr="005F067B">
              <w:rPr>
                <w:rFonts w:ascii="Times New Roman" w:hAnsi="Times New Roman" w:cs="Times New Roman"/>
                <w:color w:val="000000"/>
                <w:sz w:val="24"/>
                <w:szCs w:val="26"/>
              </w:rPr>
              <w:t>.115</w:t>
            </w:r>
            <w:r w:rsidRPr="005F067B">
              <w:rPr>
                <w:rFonts w:ascii="Times New Roman" w:hAnsi="Times New Roman" w:cs="Times New Roman"/>
                <w:color w:val="000000"/>
                <w:sz w:val="24"/>
                <w:szCs w:val="26"/>
                <w:vertAlign w:val="superscript"/>
              </w:rPr>
              <w:t>**</w:t>
            </w:r>
          </w:p>
        </w:tc>
        <w:tc>
          <w:tcPr>
            <w:tcW w:w="0" w:type="auto"/>
            <w:tcBorders>
              <w:top w:val="nil"/>
              <w:bottom w:val="nil"/>
            </w:tcBorders>
            <w:shd w:val="clear" w:color="auto" w:fill="FFFFFF"/>
            <w:vAlign w:val="center"/>
          </w:tcPr>
          <w:p w:rsidR="006B40FB" w:rsidRPr="005F067B" w:rsidRDefault="006B40FB" w:rsidP="005F067B">
            <w:pPr>
              <w:autoSpaceDE w:val="0"/>
              <w:autoSpaceDN w:val="0"/>
              <w:adjustRightInd w:val="0"/>
              <w:spacing w:after="0" w:line="240" w:lineRule="auto"/>
              <w:ind w:left="60" w:right="60"/>
              <w:jc w:val="right"/>
              <w:rPr>
                <w:rFonts w:ascii="Times New Roman" w:hAnsi="Times New Roman" w:cs="Times New Roman"/>
                <w:color w:val="000000"/>
                <w:sz w:val="24"/>
                <w:szCs w:val="26"/>
              </w:rPr>
            </w:pPr>
            <w:r w:rsidRPr="005F067B">
              <w:rPr>
                <w:rFonts w:ascii="Times New Roman" w:hAnsi="Times New Roman" w:cs="Times New Roman"/>
                <w:color w:val="000000"/>
                <w:sz w:val="24"/>
                <w:szCs w:val="26"/>
              </w:rPr>
              <w:t>.256</w:t>
            </w:r>
            <w:r w:rsidRPr="005F067B">
              <w:rPr>
                <w:rFonts w:ascii="Times New Roman" w:hAnsi="Times New Roman" w:cs="Times New Roman"/>
                <w:color w:val="000000"/>
                <w:sz w:val="24"/>
                <w:szCs w:val="26"/>
                <w:vertAlign w:val="superscript"/>
              </w:rPr>
              <w:t>**</w:t>
            </w:r>
          </w:p>
        </w:tc>
        <w:tc>
          <w:tcPr>
            <w:tcW w:w="0" w:type="auto"/>
            <w:tcBorders>
              <w:top w:val="nil"/>
              <w:bottom w:val="nil"/>
            </w:tcBorders>
            <w:shd w:val="clear" w:color="auto" w:fill="FFFFFF"/>
            <w:vAlign w:val="center"/>
          </w:tcPr>
          <w:p w:rsidR="006B40FB" w:rsidRPr="005F067B" w:rsidRDefault="006B40FB" w:rsidP="005F067B">
            <w:pPr>
              <w:autoSpaceDE w:val="0"/>
              <w:autoSpaceDN w:val="0"/>
              <w:adjustRightInd w:val="0"/>
              <w:spacing w:after="0" w:line="240" w:lineRule="auto"/>
              <w:ind w:left="60" w:right="60"/>
              <w:jc w:val="right"/>
              <w:rPr>
                <w:rFonts w:ascii="Times New Roman" w:hAnsi="Times New Roman" w:cs="Times New Roman"/>
                <w:color w:val="000000"/>
                <w:sz w:val="24"/>
                <w:szCs w:val="26"/>
              </w:rPr>
            </w:pPr>
            <w:r w:rsidRPr="005F067B">
              <w:rPr>
                <w:rFonts w:ascii="Times New Roman" w:hAnsi="Times New Roman" w:cs="Times New Roman"/>
                <w:color w:val="000000"/>
                <w:sz w:val="24"/>
                <w:szCs w:val="26"/>
              </w:rPr>
              <w:t>.205</w:t>
            </w:r>
            <w:r w:rsidRPr="005F067B">
              <w:rPr>
                <w:rFonts w:ascii="Times New Roman" w:hAnsi="Times New Roman" w:cs="Times New Roman"/>
                <w:color w:val="000000"/>
                <w:sz w:val="24"/>
                <w:szCs w:val="26"/>
                <w:vertAlign w:val="superscript"/>
              </w:rPr>
              <w:t>**</w:t>
            </w:r>
          </w:p>
        </w:tc>
        <w:tc>
          <w:tcPr>
            <w:tcW w:w="1036" w:type="dxa"/>
            <w:tcBorders>
              <w:top w:val="nil"/>
              <w:bottom w:val="nil"/>
            </w:tcBorders>
            <w:shd w:val="clear" w:color="auto" w:fill="FFFFFF"/>
            <w:vAlign w:val="center"/>
          </w:tcPr>
          <w:p w:rsidR="006B40FB" w:rsidRPr="005F067B" w:rsidRDefault="006B40FB" w:rsidP="005F067B">
            <w:pPr>
              <w:autoSpaceDE w:val="0"/>
              <w:autoSpaceDN w:val="0"/>
              <w:adjustRightInd w:val="0"/>
              <w:spacing w:after="0" w:line="240" w:lineRule="auto"/>
              <w:ind w:left="60" w:right="60"/>
              <w:jc w:val="right"/>
              <w:rPr>
                <w:rFonts w:ascii="Times New Roman" w:hAnsi="Times New Roman" w:cs="Times New Roman"/>
                <w:color w:val="000000"/>
                <w:sz w:val="24"/>
                <w:szCs w:val="26"/>
              </w:rPr>
            </w:pPr>
            <w:r w:rsidRPr="005F067B">
              <w:rPr>
                <w:rFonts w:ascii="Times New Roman" w:hAnsi="Times New Roman" w:cs="Times New Roman"/>
                <w:color w:val="000000"/>
                <w:sz w:val="24"/>
                <w:szCs w:val="26"/>
              </w:rPr>
              <w:t>-.080</w:t>
            </w:r>
            <w:r w:rsidRPr="005F067B">
              <w:rPr>
                <w:rFonts w:ascii="Times New Roman" w:hAnsi="Times New Roman" w:cs="Times New Roman"/>
                <w:color w:val="000000"/>
                <w:sz w:val="24"/>
                <w:szCs w:val="26"/>
                <w:vertAlign w:val="superscript"/>
              </w:rPr>
              <w:t>**</w:t>
            </w:r>
          </w:p>
        </w:tc>
        <w:tc>
          <w:tcPr>
            <w:tcW w:w="0" w:type="auto"/>
            <w:tcBorders>
              <w:top w:val="nil"/>
              <w:bottom w:val="nil"/>
            </w:tcBorders>
            <w:shd w:val="clear" w:color="auto" w:fill="FFFFFF"/>
            <w:vAlign w:val="center"/>
          </w:tcPr>
          <w:p w:rsidR="006B40FB" w:rsidRPr="005F067B" w:rsidRDefault="006B40FB" w:rsidP="005F067B">
            <w:pPr>
              <w:autoSpaceDE w:val="0"/>
              <w:autoSpaceDN w:val="0"/>
              <w:adjustRightInd w:val="0"/>
              <w:spacing w:after="0" w:line="240" w:lineRule="auto"/>
              <w:ind w:left="60" w:right="60"/>
              <w:jc w:val="right"/>
              <w:rPr>
                <w:rFonts w:ascii="Times New Roman" w:hAnsi="Times New Roman" w:cs="Times New Roman"/>
                <w:color w:val="000000"/>
                <w:sz w:val="24"/>
                <w:szCs w:val="26"/>
              </w:rPr>
            </w:pPr>
            <w:r w:rsidRPr="005F067B">
              <w:rPr>
                <w:rFonts w:ascii="Times New Roman" w:hAnsi="Times New Roman" w:cs="Times New Roman"/>
                <w:color w:val="000000"/>
                <w:sz w:val="24"/>
                <w:szCs w:val="26"/>
              </w:rPr>
              <w:t>.217</w:t>
            </w:r>
            <w:r w:rsidRPr="005F067B">
              <w:rPr>
                <w:rFonts w:ascii="Times New Roman" w:hAnsi="Times New Roman" w:cs="Times New Roman"/>
                <w:color w:val="000000"/>
                <w:sz w:val="24"/>
                <w:szCs w:val="26"/>
                <w:vertAlign w:val="superscript"/>
              </w:rPr>
              <w:t>**</w:t>
            </w:r>
          </w:p>
        </w:tc>
        <w:tc>
          <w:tcPr>
            <w:tcW w:w="906" w:type="dxa"/>
            <w:tcBorders>
              <w:top w:val="nil"/>
              <w:bottom w:val="nil"/>
            </w:tcBorders>
            <w:shd w:val="clear" w:color="auto" w:fill="FFFFFF"/>
            <w:vAlign w:val="center"/>
          </w:tcPr>
          <w:p w:rsidR="006B40FB" w:rsidRPr="005F067B" w:rsidRDefault="006B40FB" w:rsidP="005F067B">
            <w:pPr>
              <w:autoSpaceDE w:val="0"/>
              <w:autoSpaceDN w:val="0"/>
              <w:adjustRightInd w:val="0"/>
              <w:spacing w:after="0" w:line="240" w:lineRule="auto"/>
              <w:ind w:left="60" w:right="60"/>
              <w:jc w:val="right"/>
              <w:rPr>
                <w:rFonts w:ascii="Times New Roman" w:hAnsi="Times New Roman" w:cs="Times New Roman"/>
                <w:color w:val="000000"/>
                <w:sz w:val="24"/>
                <w:szCs w:val="26"/>
              </w:rPr>
            </w:pPr>
            <w:r w:rsidRPr="005F067B">
              <w:rPr>
                <w:rFonts w:ascii="Times New Roman" w:hAnsi="Times New Roman" w:cs="Times New Roman"/>
                <w:color w:val="000000"/>
                <w:sz w:val="24"/>
                <w:szCs w:val="26"/>
              </w:rPr>
              <w:t>.052</w:t>
            </w:r>
            <w:r w:rsidRPr="005F067B">
              <w:rPr>
                <w:rFonts w:ascii="Times New Roman" w:hAnsi="Times New Roman" w:cs="Times New Roman"/>
                <w:color w:val="000000"/>
                <w:sz w:val="24"/>
                <w:szCs w:val="26"/>
                <w:vertAlign w:val="superscript"/>
              </w:rPr>
              <w:t>**</w:t>
            </w:r>
          </w:p>
        </w:tc>
        <w:tc>
          <w:tcPr>
            <w:tcW w:w="0" w:type="auto"/>
            <w:tcBorders>
              <w:top w:val="nil"/>
              <w:bottom w:val="nil"/>
            </w:tcBorders>
            <w:shd w:val="clear" w:color="auto" w:fill="FFFFFF"/>
            <w:vAlign w:val="center"/>
          </w:tcPr>
          <w:p w:rsidR="006B40FB" w:rsidRPr="005F067B" w:rsidRDefault="006B40FB" w:rsidP="005F067B">
            <w:pPr>
              <w:autoSpaceDE w:val="0"/>
              <w:autoSpaceDN w:val="0"/>
              <w:adjustRightInd w:val="0"/>
              <w:spacing w:after="0" w:line="240" w:lineRule="auto"/>
              <w:ind w:left="60" w:right="60"/>
              <w:jc w:val="right"/>
              <w:rPr>
                <w:rFonts w:ascii="Times New Roman" w:hAnsi="Times New Roman" w:cs="Times New Roman"/>
                <w:color w:val="000000"/>
                <w:sz w:val="24"/>
                <w:szCs w:val="26"/>
              </w:rPr>
            </w:pPr>
            <w:r w:rsidRPr="005F067B">
              <w:rPr>
                <w:rFonts w:ascii="Times New Roman" w:hAnsi="Times New Roman" w:cs="Times New Roman"/>
                <w:color w:val="000000"/>
                <w:sz w:val="24"/>
                <w:szCs w:val="26"/>
              </w:rPr>
              <w:t>.472</w:t>
            </w:r>
            <w:r w:rsidRPr="005F067B">
              <w:rPr>
                <w:rFonts w:ascii="Times New Roman" w:hAnsi="Times New Roman" w:cs="Times New Roman"/>
                <w:color w:val="000000"/>
                <w:sz w:val="24"/>
                <w:szCs w:val="26"/>
                <w:vertAlign w:val="superscript"/>
              </w:rPr>
              <w:t>**</w:t>
            </w:r>
          </w:p>
        </w:tc>
        <w:tc>
          <w:tcPr>
            <w:tcW w:w="0" w:type="auto"/>
            <w:tcBorders>
              <w:top w:val="nil"/>
              <w:bottom w:val="nil"/>
            </w:tcBorders>
            <w:shd w:val="clear" w:color="auto" w:fill="FFFFFF"/>
            <w:vAlign w:val="center"/>
          </w:tcPr>
          <w:p w:rsidR="006B40FB" w:rsidRPr="005F067B" w:rsidRDefault="006B40FB" w:rsidP="005F067B">
            <w:pPr>
              <w:autoSpaceDE w:val="0"/>
              <w:autoSpaceDN w:val="0"/>
              <w:adjustRightInd w:val="0"/>
              <w:spacing w:after="0" w:line="240" w:lineRule="auto"/>
              <w:ind w:left="60" w:right="60"/>
              <w:jc w:val="right"/>
              <w:rPr>
                <w:rFonts w:ascii="Times New Roman" w:hAnsi="Times New Roman" w:cs="Times New Roman"/>
                <w:color w:val="000000"/>
                <w:sz w:val="24"/>
                <w:szCs w:val="26"/>
              </w:rPr>
            </w:pPr>
            <w:r w:rsidRPr="005F067B">
              <w:rPr>
                <w:rFonts w:ascii="Times New Roman" w:hAnsi="Times New Roman" w:cs="Times New Roman"/>
                <w:color w:val="000000"/>
                <w:sz w:val="24"/>
                <w:szCs w:val="26"/>
              </w:rPr>
              <w:t>1</w:t>
            </w:r>
          </w:p>
        </w:tc>
        <w:tc>
          <w:tcPr>
            <w:tcW w:w="0" w:type="auto"/>
            <w:tcBorders>
              <w:top w:val="nil"/>
              <w:bottom w:val="nil"/>
            </w:tcBorders>
            <w:shd w:val="clear" w:color="auto" w:fill="FFFFFF"/>
            <w:vAlign w:val="center"/>
          </w:tcPr>
          <w:p w:rsidR="006B40FB" w:rsidRPr="005F067B" w:rsidRDefault="006B40FB" w:rsidP="005F067B">
            <w:pPr>
              <w:autoSpaceDE w:val="0"/>
              <w:autoSpaceDN w:val="0"/>
              <w:adjustRightInd w:val="0"/>
              <w:spacing w:after="0" w:line="240" w:lineRule="auto"/>
              <w:ind w:left="60" w:right="60"/>
              <w:jc w:val="right"/>
              <w:rPr>
                <w:rFonts w:ascii="Times New Roman" w:hAnsi="Times New Roman" w:cs="Times New Roman"/>
                <w:color w:val="000000"/>
                <w:sz w:val="24"/>
                <w:szCs w:val="26"/>
              </w:rPr>
            </w:pPr>
            <w:r w:rsidRPr="005F067B">
              <w:rPr>
                <w:rFonts w:ascii="Times New Roman" w:hAnsi="Times New Roman" w:cs="Times New Roman"/>
                <w:color w:val="000000"/>
                <w:sz w:val="24"/>
                <w:szCs w:val="26"/>
              </w:rPr>
              <w:t>-.017</w:t>
            </w:r>
          </w:p>
        </w:tc>
        <w:tc>
          <w:tcPr>
            <w:tcW w:w="0" w:type="auto"/>
            <w:tcBorders>
              <w:top w:val="nil"/>
              <w:bottom w:val="nil"/>
            </w:tcBorders>
            <w:shd w:val="clear" w:color="auto" w:fill="FFFFFF"/>
            <w:vAlign w:val="center"/>
          </w:tcPr>
          <w:p w:rsidR="006B40FB" w:rsidRPr="005F067B" w:rsidRDefault="006B40FB" w:rsidP="005F067B">
            <w:pPr>
              <w:autoSpaceDE w:val="0"/>
              <w:autoSpaceDN w:val="0"/>
              <w:adjustRightInd w:val="0"/>
              <w:spacing w:after="0" w:line="240" w:lineRule="auto"/>
              <w:ind w:left="60" w:right="60"/>
              <w:jc w:val="right"/>
              <w:rPr>
                <w:rFonts w:ascii="Times New Roman" w:hAnsi="Times New Roman" w:cs="Times New Roman"/>
                <w:color w:val="000000"/>
                <w:sz w:val="24"/>
                <w:szCs w:val="26"/>
              </w:rPr>
            </w:pPr>
            <w:r w:rsidRPr="005F067B">
              <w:rPr>
                <w:rFonts w:ascii="Times New Roman" w:hAnsi="Times New Roman" w:cs="Times New Roman"/>
                <w:color w:val="000000"/>
                <w:sz w:val="24"/>
                <w:szCs w:val="26"/>
              </w:rPr>
              <w:t>.027</w:t>
            </w:r>
          </w:p>
        </w:tc>
        <w:tc>
          <w:tcPr>
            <w:tcW w:w="0" w:type="auto"/>
            <w:tcBorders>
              <w:top w:val="nil"/>
              <w:bottom w:val="nil"/>
            </w:tcBorders>
            <w:shd w:val="clear" w:color="auto" w:fill="FFFFFF"/>
            <w:vAlign w:val="center"/>
          </w:tcPr>
          <w:p w:rsidR="006B40FB" w:rsidRPr="005F067B" w:rsidRDefault="006B40FB" w:rsidP="005F067B">
            <w:pPr>
              <w:autoSpaceDE w:val="0"/>
              <w:autoSpaceDN w:val="0"/>
              <w:adjustRightInd w:val="0"/>
              <w:spacing w:after="0" w:line="240" w:lineRule="auto"/>
              <w:ind w:left="60" w:right="60"/>
              <w:jc w:val="right"/>
              <w:rPr>
                <w:rFonts w:ascii="Times New Roman" w:hAnsi="Times New Roman" w:cs="Times New Roman"/>
                <w:color w:val="000000"/>
                <w:sz w:val="24"/>
                <w:szCs w:val="26"/>
              </w:rPr>
            </w:pPr>
            <w:r w:rsidRPr="005F067B">
              <w:rPr>
                <w:rFonts w:ascii="Times New Roman" w:hAnsi="Times New Roman" w:cs="Times New Roman"/>
                <w:color w:val="000000"/>
                <w:sz w:val="24"/>
                <w:szCs w:val="26"/>
              </w:rPr>
              <w:t>.067</w:t>
            </w:r>
            <w:r w:rsidRPr="005F067B">
              <w:rPr>
                <w:rFonts w:ascii="Times New Roman" w:hAnsi="Times New Roman" w:cs="Times New Roman"/>
                <w:color w:val="000000"/>
                <w:sz w:val="24"/>
                <w:szCs w:val="26"/>
                <w:vertAlign w:val="superscript"/>
              </w:rPr>
              <w:t>**</w:t>
            </w:r>
          </w:p>
        </w:tc>
        <w:tc>
          <w:tcPr>
            <w:tcW w:w="0" w:type="auto"/>
            <w:tcBorders>
              <w:top w:val="nil"/>
              <w:bottom w:val="nil"/>
              <w:right w:val="single" w:sz="16" w:space="0" w:color="000000"/>
            </w:tcBorders>
            <w:shd w:val="clear" w:color="auto" w:fill="FFFFFF"/>
            <w:vAlign w:val="center"/>
          </w:tcPr>
          <w:p w:rsidR="006B40FB" w:rsidRPr="005F067B" w:rsidRDefault="006B40FB" w:rsidP="005F067B">
            <w:pPr>
              <w:autoSpaceDE w:val="0"/>
              <w:autoSpaceDN w:val="0"/>
              <w:adjustRightInd w:val="0"/>
              <w:spacing w:after="0" w:line="240" w:lineRule="auto"/>
              <w:ind w:left="60" w:right="60"/>
              <w:jc w:val="right"/>
              <w:rPr>
                <w:rFonts w:ascii="Times New Roman" w:hAnsi="Times New Roman" w:cs="Times New Roman"/>
                <w:color w:val="000000"/>
                <w:sz w:val="24"/>
                <w:szCs w:val="26"/>
              </w:rPr>
            </w:pPr>
            <w:r w:rsidRPr="005F067B">
              <w:rPr>
                <w:rFonts w:ascii="Times New Roman" w:hAnsi="Times New Roman" w:cs="Times New Roman"/>
                <w:color w:val="000000"/>
                <w:sz w:val="24"/>
                <w:szCs w:val="26"/>
              </w:rPr>
              <w:t>.535</w:t>
            </w:r>
            <w:r w:rsidRPr="005F067B">
              <w:rPr>
                <w:rFonts w:ascii="Times New Roman" w:hAnsi="Times New Roman" w:cs="Times New Roman"/>
                <w:color w:val="000000"/>
                <w:sz w:val="24"/>
                <w:szCs w:val="26"/>
                <w:vertAlign w:val="superscript"/>
              </w:rPr>
              <w:t>**</w:t>
            </w:r>
          </w:p>
        </w:tc>
      </w:tr>
      <w:tr w:rsidR="006B40FB" w:rsidRPr="005F067B" w:rsidTr="005F067B">
        <w:trPr>
          <w:cantSplit/>
        </w:trPr>
        <w:tc>
          <w:tcPr>
            <w:tcW w:w="0" w:type="auto"/>
            <w:vMerge/>
            <w:tcBorders>
              <w:top w:val="nil"/>
              <w:left w:val="single" w:sz="16" w:space="0" w:color="000000"/>
              <w:bottom w:val="nil"/>
              <w:right w:val="nil"/>
            </w:tcBorders>
            <w:shd w:val="clear" w:color="auto" w:fill="FFFFFF"/>
            <w:vAlign w:val="center"/>
          </w:tcPr>
          <w:p w:rsidR="006B40FB" w:rsidRPr="005F067B" w:rsidRDefault="006B40FB" w:rsidP="005F067B">
            <w:pPr>
              <w:autoSpaceDE w:val="0"/>
              <w:autoSpaceDN w:val="0"/>
              <w:adjustRightInd w:val="0"/>
              <w:spacing w:after="0" w:line="240" w:lineRule="auto"/>
              <w:rPr>
                <w:rFonts w:ascii="Times New Roman" w:hAnsi="Times New Roman" w:cs="Times New Roman"/>
                <w:color w:val="000000"/>
                <w:sz w:val="24"/>
                <w:szCs w:val="26"/>
              </w:rPr>
            </w:pPr>
          </w:p>
        </w:tc>
        <w:tc>
          <w:tcPr>
            <w:tcW w:w="0" w:type="auto"/>
            <w:tcBorders>
              <w:top w:val="nil"/>
              <w:left w:val="nil"/>
              <w:bottom w:val="nil"/>
              <w:right w:val="single" w:sz="16" w:space="0" w:color="000000"/>
            </w:tcBorders>
            <w:shd w:val="clear" w:color="auto" w:fill="FFFFFF"/>
            <w:vAlign w:val="center"/>
          </w:tcPr>
          <w:p w:rsidR="006B40FB" w:rsidRPr="005F067B" w:rsidRDefault="006B40FB" w:rsidP="005F067B">
            <w:pPr>
              <w:autoSpaceDE w:val="0"/>
              <w:autoSpaceDN w:val="0"/>
              <w:adjustRightInd w:val="0"/>
              <w:spacing w:after="0" w:line="240" w:lineRule="auto"/>
              <w:ind w:left="60" w:right="60"/>
              <w:rPr>
                <w:rFonts w:ascii="Times New Roman" w:hAnsi="Times New Roman" w:cs="Times New Roman"/>
                <w:color w:val="000000"/>
                <w:sz w:val="24"/>
                <w:szCs w:val="26"/>
              </w:rPr>
            </w:pPr>
            <w:r w:rsidRPr="005F067B">
              <w:rPr>
                <w:rFonts w:ascii="Times New Roman" w:hAnsi="Times New Roman" w:cs="Times New Roman"/>
                <w:color w:val="000000"/>
                <w:sz w:val="24"/>
                <w:szCs w:val="26"/>
              </w:rPr>
              <w:t>Sig. (2-tailed)</w:t>
            </w:r>
          </w:p>
        </w:tc>
        <w:tc>
          <w:tcPr>
            <w:tcW w:w="0" w:type="auto"/>
            <w:tcBorders>
              <w:top w:val="nil"/>
              <w:left w:val="single" w:sz="16" w:space="0" w:color="000000"/>
              <w:bottom w:val="nil"/>
            </w:tcBorders>
            <w:shd w:val="clear" w:color="auto" w:fill="FFFFFF"/>
            <w:vAlign w:val="center"/>
          </w:tcPr>
          <w:p w:rsidR="006B40FB" w:rsidRPr="005F067B" w:rsidRDefault="006B40FB" w:rsidP="005F067B">
            <w:pPr>
              <w:autoSpaceDE w:val="0"/>
              <w:autoSpaceDN w:val="0"/>
              <w:adjustRightInd w:val="0"/>
              <w:spacing w:after="0" w:line="240" w:lineRule="auto"/>
              <w:ind w:left="60" w:right="60"/>
              <w:jc w:val="right"/>
              <w:rPr>
                <w:rFonts w:ascii="Times New Roman" w:hAnsi="Times New Roman" w:cs="Times New Roman"/>
                <w:color w:val="000000"/>
                <w:sz w:val="24"/>
                <w:szCs w:val="26"/>
              </w:rPr>
            </w:pPr>
            <w:r w:rsidRPr="005F067B">
              <w:rPr>
                <w:rFonts w:ascii="Times New Roman" w:hAnsi="Times New Roman" w:cs="Times New Roman"/>
                <w:color w:val="000000"/>
                <w:sz w:val="24"/>
                <w:szCs w:val="26"/>
              </w:rPr>
              <w:t>.000</w:t>
            </w:r>
          </w:p>
        </w:tc>
        <w:tc>
          <w:tcPr>
            <w:tcW w:w="0" w:type="auto"/>
            <w:tcBorders>
              <w:top w:val="nil"/>
              <w:bottom w:val="nil"/>
            </w:tcBorders>
            <w:shd w:val="clear" w:color="auto" w:fill="FFFFFF"/>
            <w:vAlign w:val="center"/>
          </w:tcPr>
          <w:p w:rsidR="006B40FB" w:rsidRPr="005F067B" w:rsidRDefault="006B40FB" w:rsidP="005F067B">
            <w:pPr>
              <w:autoSpaceDE w:val="0"/>
              <w:autoSpaceDN w:val="0"/>
              <w:adjustRightInd w:val="0"/>
              <w:spacing w:after="0" w:line="240" w:lineRule="auto"/>
              <w:ind w:left="60" w:right="60"/>
              <w:jc w:val="right"/>
              <w:rPr>
                <w:rFonts w:ascii="Times New Roman" w:hAnsi="Times New Roman" w:cs="Times New Roman"/>
                <w:color w:val="000000"/>
                <w:sz w:val="24"/>
                <w:szCs w:val="26"/>
              </w:rPr>
            </w:pPr>
            <w:r w:rsidRPr="005F067B">
              <w:rPr>
                <w:rFonts w:ascii="Times New Roman" w:hAnsi="Times New Roman" w:cs="Times New Roman"/>
                <w:color w:val="000000"/>
                <w:sz w:val="24"/>
                <w:szCs w:val="26"/>
              </w:rPr>
              <w:t>.000</w:t>
            </w:r>
          </w:p>
        </w:tc>
        <w:tc>
          <w:tcPr>
            <w:tcW w:w="0" w:type="auto"/>
            <w:tcBorders>
              <w:top w:val="nil"/>
              <w:bottom w:val="nil"/>
            </w:tcBorders>
            <w:shd w:val="clear" w:color="auto" w:fill="FFFFFF"/>
            <w:vAlign w:val="center"/>
          </w:tcPr>
          <w:p w:rsidR="006B40FB" w:rsidRPr="005F067B" w:rsidRDefault="006B40FB" w:rsidP="005F067B">
            <w:pPr>
              <w:autoSpaceDE w:val="0"/>
              <w:autoSpaceDN w:val="0"/>
              <w:adjustRightInd w:val="0"/>
              <w:spacing w:after="0" w:line="240" w:lineRule="auto"/>
              <w:ind w:left="60" w:right="60"/>
              <w:jc w:val="right"/>
              <w:rPr>
                <w:rFonts w:ascii="Times New Roman" w:hAnsi="Times New Roman" w:cs="Times New Roman"/>
                <w:color w:val="000000"/>
                <w:sz w:val="24"/>
                <w:szCs w:val="26"/>
              </w:rPr>
            </w:pPr>
            <w:r w:rsidRPr="005F067B">
              <w:rPr>
                <w:rFonts w:ascii="Times New Roman" w:hAnsi="Times New Roman" w:cs="Times New Roman"/>
                <w:color w:val="000000"/>
                <w:sz w:val="24"/>
                <w:szCs w:val="26"/>
              </w:rPr>
              <w:t>.000</w:t>
            </w:r>
          </w:p>
        </w:tc>
        <w:tc>
          <w:tcPr>
            <w:tcW w:w="1036" w:type="dxa"/>
            <w:tcBorders>
              <w:top w:val="nil"/>
              <w:bottom w:val="nil"/>
            </w:tcBorders>
            <w:shd w:val="clear" w:color="auto" w:fill="FFFFFF"/>
            <w:vAlign w:val="center"/>
          </w:tcPr>
          <w:p w:rsidR="006B40FB" w:rsidRPr="005F067B" w:rsidRDefault="006B40FB" w:rsidP="005F067B">
            <w:pPr>
              <w:autoSpaceDE w:val="0"/>
              <w:autoSpaceDN w:val="0"/>
              <w:adjustRightInd w:val="0"/>
              <w:spacing w:after="0" w:line="240" w:lineRule="auto"/>
              <w:ind w:left="60" w:right="60"/>
              <w:jc w:val="right"/>
              <w:rPr>
                <w:rFonts w:ascii="Times New Roman" w:hAnsi="Times New Roman" w:cs="Times New Roman"/>
                <w:color w:val="000000"/>
                <w:sz w:val="24"/>
                <w:szCs w:val="26"/>
              </w:rPr>
            </w:pPr>
            <w:r w:rsidRPr="005F067B">
              <w:rPr>
                <w:rFonts w:ascii="Times New Roman" w:hAnsi="Times New Roman" w:cs="Times New Roman"/>
                <w:color w:val="000000"/>
                <w:sz w:val="24"/>
                <w:szCs w:val="26"/>
              </w:rPr>
              <w:t>.000</w:t>
            </w:r>
          </w:p>
        </w:tc>
        <w:tc>
          <w:tcPr>
            <w:tcW w:w="0" w:type="auto"/>
            <w:tcBorders>
              <w:top w:val="nil"/>
              <w:bottom w:val="nil"/>
            </w:tcBorders>
            <w:shd w:val="clear" w:color="auto" w:fill="FFFFFF"/>
            <w:vAlign w:val="center"/>
          </w:tcPr>
          <w:p w:rsidR="006B40FB" w:rsidRPr="005F067B" w:rsidRDefault="006B40FB" w:rsidP="005F067B">
            <w:pPr>
              <w:autoSpaceDE w:val="0"/>
              <w:autoSpaceDN w:val="0"/>
              <w:adjustRightInd w:val="0"/>
              <w:spacing w:after="0" w:line="240" w:lineRule="auto"/>
              <w:ind w:left="60" w:right="60"/>
              <w:jc w:val="right"/>
              <w:rPr>
                <w:rFonts w:ascii="Times New Roman" w:hAnsi="Times New Roman" w:cs="Times New Roman"/>
                <w:color w:val="000000"/>
                <w:sz w:val="24"/>
                <w:szCs w:val="26"/>
              </w:rPr>
            </w:pPr>
            <w:r w:rsidRPr="005F067B">
              <w:rPr>
                <w:rFonts w:ascii="Times New Roman" w:hAnsi="Times New Roman" w:cs="Times New Roman"/>
                <w:color w:val="000000"/>
                <w:sz w:val="24"/>
                <w:szCs w:val="26"/>
              </w:rPr>
              <w:t>.000</w:t>
            </w:r>
          </w:p>
        </w:tc>
        <w:tc>
          <w:tcPr>
            <w:tcW w:w="906" w:type="dxa"/>
            <w:tcBorders>
              <w:top w:val="nil"/>
              <w:bottom w:val="nil"/>
            </w:tcBorders>
            <w:shd w:val="clear" w:color="auto" w:fill="FFFFFF"/>
            <w:vAlign w:val="center"/>
          </w:tcPr>
          <w:p w:rsidR="006B40FB" w:rsidRPr="005F067B" w:rsidRDefault="006B40FB" w:rsidP="005F067B">
            <w:pPr>
              <w:autoSpaceDE w:val="0"/>
              <w:autoSpaceDN w:val="0"/>
              <w:adjustRightInd w:val="0"/>
              <w:spacing w:after="0" w:line="240" w:lineRule="auto"/>
              <w:ind w:left="60" w:right="60"/>
              <w:jc w:val="right"/>
              <w:rPr>
                <w:rFonts w:ascii="Times New Roman" w:hAnsi="Times New Roman" w:cs="Times New Roman"/>
                <w:color w:val="000000"/>
                <w:sz w:val="24"/>
                <w:szCs w:val="26"/>
              </w:rPr>
            </w:pPr>
            <w:r w:rsidRPr="005F067B">
              <w:rPr>
                <w:rFonts w:ascii="Times New Roman" w:hAnsi="Times New Roman" w:cs="Times New Roman"/>
                <w:color w:val="000000"/>
                <w:sz w:val="24"/>
                <w:szCs w:val="26"/>
              </w:rPr>
              <w:t>.004</w:t>
            </w:r>
          </w:p>
        </w:tc>
        <w:tc>
          <w:tcPr>
            <w:tcW w:w="0" w:type="auto"/>
            <w:tcBorders>
              <w:top w:val="nil"/>
              <w:bottom w:val="nil"/>
            </w:tcBorders>
            <w:shd w:val="clear" w:color="auto" w:fill="FFFFFF"/>
            <w:vAlign w:val="center"/>
          </w:tcPr>
          <w:p w:rsidR="006B40FB" w:rsidRPr="005F067B" w:rsidRDefault="006B40FB" w:rsidP="005F067B">
            <w:pPr>
              <w:autoSpaceDE w:val="0"/>
              <w:autoSpaceDN w:val="0"/>
              <w:adjustRightInd w:val="0"/>
              <w:spacing w:after="0" w:line="240" w:lineRule="auto"/>
              <w:ind w:left="60" w:right="60"/>
              <w:jc w:val="right"/>
              <w:rPr>
                <w:rFonts w:ascii="Times New Roman" w:hAnsi="Times New Roman" w:cs="Times New Roman"/>
                <w:color w:val="000000"/>
                <w:sz w:val="24"/>
                <w:szCs w:val="26"/>
              </w:rPr>
            </w:pPr>
            <w:r w:rsidRPr="005F067B">
              <w:rPr>
                <w:rFonts w:ascii="Times New Roman" w:hAnsi="Times New Roman" w:cs="Times New Roman"/>
                <w:color w:val="000000"/>
                <w:sz w:val="24"/>
                <w:szCs w:val="26"/>
              </w:rPr>
              <w:t>.000</w:t>
            </w:r>
          </w:p>
        </w:tc>
        <w:tc>
          <w:tcPr>
            <w:tcW w:w="0" w:type="auto"/>
            <w:tcBorders>
              <w:top w:val="nil"/>
              <w:bottom w:val="nil"/>
            </w:tcBorders>
            <w:shd w:val="clear" w:color="auto" w:fill="FFFFFF"/>
          </w:tcPr>
          <w:p w:rsidR="006B40FB" w:rsidRPr="005F067B" w:rsidRDefault="006B40FB" w:rsidP="005F067B">
            <w:pPr>
              <w:autoSpaceDE w:val="0"/>
              <w:autoSpaceDN w:val="0"/>
              <w:adjustRightInd w:val="0"/>
              <w:spacing w:after="0" w:line="240" w:lineRule="auto"/>
              <w:rPr>
                <w:rFonts w:ascii="Times New Roman" w:hAnsi="Times New Roman" w:cs="Times New Roman"/>
                <w:sz w:val="24"/>
                <w:szCs w:val="26"/>
              </w:rPr>
            </w:pPr>
          </w:p>
        </w:tc>
        <w:tc>
          <w:tcPr>
            <w:tcW w:w="0" w:type="auto"/>
            <w:tcBorders>
              <w:top w:val="nil"/>
              <w:bottom w:val="nil"/>
            </w:tcBorders>
            <w:shd w:val="clear" w:color="auto" w:fill="C5E0B3"/>
            <w:vAlign w:val="center"/>
          </w:tcPr>
          <w:p w:rsidR="006B40FB" w:rsidRPr="005F067B" w:rsidRDefault="006B40FB" w:rsidP="005F067B">
            <w:pPr>
              <w:autoSpaceDE w:val="0"/>
              <w:autoSpaceDN w:val="0"/>
              <w:adjustRightInd w:val="0"/>
              <w:spacing w:after="0" w:line="240" w:lineRule="auto"/>
              <w:ind w:left="60" w:right="60"/>
              <w:jc w:val="right"/>
              <w:rPr>
                <w:rFonts w:ascii="Times New Roman" w:hAnsi="Times New Roman" w:cs="Times New Roman"/>
                <w:color w:val="FF0000"/>
                <w:sz w:val="24"/>
                <w:szCs w:val="26"/>
              </w:rPr>
            </w:pPr>
            <w:r w:rsidRPr="005F067B">
              <w:rPr>
                <w:rFonts w:ascii="Times New Roman" w:hAnsi="Times New Roman" w:cs="Times New Roman"/>
                <w:color w:val="FF0000"/>
                <w:sz w:val="24"/>
                <w:szCs w:val="26"/>
              </w:rPr>
              <w:t>.357</w:t>
            </w:r>
          </w:p>
        </w:tc>
        <w:tc>
          <w:tcPr>
            <w:tcW w:w="0" w:type="auto"/>
            <w:tcBorders>
              <w:top w:val="nil"/>
              <w:bottom w:val="nil"/>
            </w:tcBorders>
            <w:shd w:val="clear" w:color="auto" w:fill="C5E0B3"/>
            <w:vAlign w:val="center"/>
          </w:tcPr>
          <w:p w:rsidR="006B40FB" w:rsidRPr="005F067B" w:rsidRDefault="006B40FB" w:rsidP="005F067B">
            <w:pPr>
              <w:autoSpaceDE w:val="0"/>
              <w:autoSpaceDN w:val="0"/>
              <w:adjustRightInd w:val="0"/>
              <w:spacing w:after="0" w:line="240" w:lineRule="auto"/>
              <w:ind w:left="60" w:right="60"/>
              <w:jc w:val="right"/>
              <w:rPr>
                <w:rFonts w:ascii="Times New Roman" w:hAnsi="Times New Roman" w:cs="Times New Roman"/>
                <w:color w:val="FF0000"/>
                <w:sz w:val="24"/>
                <w:szCs w:val="26"/>
              </w:rPr>
            </w:pPr>
            <w:r w:rsidRPr="005F067B">
              <w:rPr>
                <w:rFonts w:ascii="Times New Roman" w:hAnsi="Times New Roman" w:cs="Times New Roman"/>
                <w:color w:val="FF0000"/>
                <w:sz w:val="24"/>
                <w:szCs w:val="26"/>
              </w:rPr>
              <w:t>.134</w:t>
            </w:r>
          </w:p>
        </w:tc>
        <w:tc>
          <w:tcPr>
            <w:tcW w:w="0" w:type="auto"/>
            <w:tcBorders>
              <w:top w:val="nil"/>
              <w:bottom w:val="nil"/>
            </w:tcBorders>
            <w:shd w:val="clear" w:color="auto" w:fill="C5E0B3"/>
            <w:vAlign w:val="center"/>
          </w:tcPr>
          <w:p w:rsidR="006B40FB" w:rsidRPr="005F067B" w:rsidRDefault="006B40FB" w:rsidP="005F067B">
            <w:pPr>
              <w:autoSpaceDE w:val="0"/>
              <w:autoSpaceDN w:val="0"/>
              <w:adjustRightInd w:val="0"/>
              <w:spacing w:after="0" w:line="240" w:lineRule="auto"/>
              <w:ind w:left="60" w:right="60"/>
              <w:jc w:val="right"/>
              <w:rPr>
                <w:rFonts w:ascii="Times New Roman" w:hAnsi="Times New Roman" w:cs="Times New Roman"/>
                <w:color w:val="000000"/>
                <w:sz w:val="24"/>
                <w:szCs w:val="26"/>
              </w:rPr>
            </w:pPr>
            <w:r w:rsidRPr="005F067B">
              <w:rPr>
                <w:rFonts w:ascii="Times New Roman" w:hAnsi="Times New Roman" w:cs="Times New Roman"/>
                <w:color w:val="000000"/>
                <w:sz w:val="24"/>
                <w:szCs w:val="26"/>
              </w:rPr>
              <w:t>.000</w:t>
            </w:r>
          </w:p>
        </w:tc>
        <w:tc>
          <w:tcPr>
            <w:tcW w:w="0" w:type="auto"/>
            <w:tcBorders>
              <w:top w:val="nil"/>
              <w:bottom w:val="nil"/>
              <w:right w:val="single" w:sz="16" w:space="0" w:color="000000"/>
            </w:tcBorders>
            <w:shd w:val="clear" w:color="auto" w:fill="C5E0B3"/>
            <w:vAlign w:val="center"/>
          </w:tcPr>
          <w:p w:rsidR="006B40FB" w:rsidRPr="005F067B" w:rsidRDefault="006B40FB" w:rsidP="005F067B">
            <w:pPr>
              <w:autoSpaceDE w:val="0"/>
              <w:autoSpaceDN w:val="0"/>
              <w:adjustRightInd w:val="0"/>
              <w:spacing w:after="0" w:line="240" w:lineRule="auto"/>
              <w:ind w:left="60" w:right="60"/>
              <w:jc w:val="right"/>
              <w:rPr>
                <w:rFonts w:ascii="Times New Roman" w:hAnsi="Times New Roman" w:cs="Times New Roman"/>
                <w:color w:val="000000"/>
                <w:sz w:val="24"/>
                <w:szCs w:val="26"/>
              </w:rPr>
            </w:pPr>
            <w:r w:rsidRPr="005F067B">
              <w:rPr>
                <w:rFonts w:ascii="Times New Roman" w:hAnsi="Times New Roman" w:cs="Times New Roman"/>
                <w:color w:val="000000"/>
                <w:sz w:val="24"/>
                <w:szCs w:val="26"/>
              </w:rPr>
              <w:t>.000</w:t>
            </w:r>
          </w:p>
        </w:tc>
      </w:tr>
      <w:tr w:rsidR="006B40FB" w:rsidRPr="005F067B" w:rsidTr="005F067B">
        <w:trPr>
          <w:cantSplit/>
        </w:trPr>
        <w:tc>
          <w:tcPr>
            <w:tcW w:w="0" w:type="auto"/>
            <w:vMerge/>
            <w:tcBorders>
              <w:top w:val="nil"/>
              <w:left w:val="single" w:sz="16" w:space="0" w:color="000000"/>
              <w:bottom w:val="nil"/>
              <w:right w:val="nil"/>
            </w:tcBorders>
            <w:shd w:val="clear" w:color="auto" w:fill="FFFFFF"/>
            <w:vAlign w:val="center"/>
          </w:tcPr>
          <w:p w:rsidR="006B40FB" w:rsidRPr="005F067B" w:rsidRDefault="006B40FB" w:rsidP="005F067B">
            <w:pPr>
              <w:autoSpaceDE w:val="0"/>
              <w:autoSpaceDN w:val="0"/>
              <w:adjustRightInd w:val="0"/>
              <w:spacing w:after="0" w:line="240" w:lineRule="auto"/>
              <w:rPr>
                <w:rFonts w:ascii="Times New Roman" w:hAnsi="Times New Roman" w:cs="Times New Roman"/>
                <w:color w:val="000000"/>
                <w:sz w:val="24"/>
                <w:szCs w:val="26"/>
              </w:rPr>
            </w:pPr>
          </w:p>
        </w:tc>
        <w:tc>
          <w:tcPr>
            <w:tcW w:w="0" w:type="auto"/>
            <w:tcBorders>
              <w:top w:val="nil"/>
              <w:left w:val="nil"/>
              <w:bottom w:val="nil"/>
              <w:right w:val="single" w:sz="16" w:space="0" w:color="000000"/>
            </w:tcBorders>
            <w:shd w:val="clear" w:color="auto" w:fill="FFFFFF"/>
            <w:vAlign w:val="center"/>
          </w:tcPr>
          <w:p w:rsidR="006B40FB" w:rsidRPr="005F067B" w:rsidRDefault="006B40FB" w:rsidP="005F067B">
            <w:pPr>
              <w:autoSpaceDE w:val="0"/>
              <w:autoSpaceDN w:val="0"/>
              <w:adjustRightInd w:val="0"/>
              <w:spacing w:after="0" w:line="240" w:lineRule="auto"/>
              <w:ind w:left="60" w:right="60"/>
              <w:rPr>
                <w:rFonts w:ascii="Times New Roman" w:hAnsi="Times New Roman" w:cs="Times New Roman"/>
                <w:color w:val="000000"/>
                <w:sz w:val="24"/>
                <w:szCs w:val="26"/>
              </w:rPr>
            </w:pPr>
            <w:r w:rsidRPr="005F067B">
              <w:rPr>
                <w:rFonts w:ascii="Times New Roman" w:hAnsi="Times New Roman" w:cs="Times New Roman"/>
                <w:color w:val="000000"/>
                <w:sz w:val="24"/>
                <w:szCs w:val="26"/>
              </w:rPr>
              <w:t>N</w:t>
            </w:r>
          </w:p>
        </w:tc>
        <w:tc>
          <w:tcPr>
            <w:tcW w:w="0" w:type="auto"/>
            <w:tcBorders>
              <w:top w:val="nil"/>
              <w:left w:val="single" w:sz="16" w:space="0" w:color="000000"/>
              <w:bottom w:val="nil"/>
            </w:tcBorders>
            <w:shd w:val="clear" w:color="auto" w:fill="FFFFFF"/>
            <w:vAlign w:val="center"/>
          </w:tcPr>
          <w:p w:rsidR="006B40FB" w:rsidRPr="005F067B" w:rsidRDefault="006B40FB" w:rsidP="005F067B">
            <w:pPr>
              <w:autoSpaceDE w:val="0"/>
              <w:autoSpaceDN w:val="0"/>
              <w:adjustRightInd w:val="0"/>
              <w:spacing w:after="0" w:line="240" w:lineRule="auto"/>
              <w:ind w:left="60" w:right="60"/>
              <w:jc w:val="right"/>
              <w:rPr>
                <w:rFonts w:ascii="Times New Roman" w:hAnsi="Times New Roman" w:cs="Times New Roman"/>
                <w:color w:val="000000"/>
                <w:sz w:val="24"/>
                <w:szCs w:val="26"/>
              </w:rPr>
            </w:pPr>
            <w:r w:rsidRPr="005F067B">
              <w:rPr>
                <w:rFonts w:ascii="Times New Roman" w:hAnsi="Times New Roman" w:cs="Times New Roman"/>
                <w:color w:val="000000"/>
                <w:sz w:val="24"/>
                <w:szCs w:val="26"/>
              </w:rPr>
              <w:t>3030</w:t>
            </w:r>
          </w:p>
        </w:tc>
        <w:tc>
          <w:tcPr>
            <w:tcW w:w="0" w:type="auto"/>
            <w:tcBorders>
              <w:top w:val="nil"/>
              <w:bottom w:val="nil"/>
            </w:tcBorders>
            <w:shd w:val="clear" w:color="auto" w:fill="FFFFFF"/>
            <w:vAlign w:val="center"/>
          </w:tcPr>
          <w:p w:rsidR="006B40FB" w:rsidRPr="005F067B" w:rsidRDefault="006B40FB" w:rsidP="005F067B">
            <w:pPr>
              <w:autoSpaceDE w:val="0"/>
              <w:autoSpaceDN w:val="0"/>
              <w:adjustRightInd w:val="0"/>
              <w:spacing w:after="0" w:line="240" w:lineRule="auto"/>
              <w:ind w:left="60" w:right="60"/>
              <w:jc w:val="right"/>
              <w:rPr>
                <w:rFonts w:ascii="Times New Roman" w:hAnsi="Times New Roman" w:cs="Times New Roman"/>
                <w:color w:val="000000"/>
                <w:sz w:val="24"/>
                <w:szCs w:val="26"/>
              </w:rPr>
            </w:pPr>
            <w:r w:rsidRPr="005F067B">
              <w:rPr>
                <w:rFonts w:ascii="Times New Roman" w:hAnsi="Times New Roman" w:cs="Times New Roman"/>
                <w:color w:val="000000"/>
                <w:sz w:val="24"/>
                <w:szCs w:val="26"/>
              </w:rPr>
              <w:t>3030</w:t>
            </w:r>
          </w:p>
        </w:tc>
        <w:tc>
          <w:tcPr>
            <w:tcW w:w="0" w:type="auto"/>
            <w:tcBorders>
              <w:top w:val="nil"/>
              <w:bottom w:val="nil"/>
            </w:tcBorders>
            <w:shd w:val="clear" w:color="auto" w:fill="FFFFFF"/>
            <w:vAlign w:val="center"/>
          </w:tcPr>
          <w:p w:rsidR="006B40FB" w:rsidRPr="005F067B" w:rsidRDefault="006B40FB" w:rsidP="005F067B">
            <w:pPr>
              <w:autoSpaceDE w:val="0"/>
              <w:autoSpaceDN w:val="0"/>
              <w:adjustRightInd w:val="0"/>
              <w:spacing w:after="0" w:line="240" w:lineRule="auto"/>
              <w:ind w:left="60" w:right="60"/>
              <w:jc w:val="right"/>
              <w:rPr>
                <w:rFonts w:ascii="Times New Roman" w:hAnsi="Times New Roman" w:cs="Times New Roman"/>
                <w:color w:val="000000"/>
                <w:sz w:val="24"/>
                <w:szCs w:val="26"/>
              </w:rPr>
            </w:pPr>
            <w:r w:rsidRPr="005F067B">
              <w:rPr>
                <w:rFonts w:ascii="Times New Roman" w:hAnsi="Times New Roman" w:cs="Times New Roman"/>
                <w:color w:val="000000"/>
                <w:sz w:val="24"/>
                <w:szCs w:val="26"/>
              </w:rPr>
              <w:t>3030</w:t>
            </w:r>
          </w:p>
        </w:tc>
        <w:tc>
          <w:tcPr>
            <w:tcW w:w="1036" w:type="dxa"/>
            <w:tcBorders>
              <w:top w:val="nil"/>
              <w:bottom w:val="nil"/>
            </w:tcBorders>
            <w:shd w:val="clear" w:color="auto" w:fill="FFFFFF"/>
            <w:vAlign w:val="center"/>
          </w:tcPr>
          <w:p w:rsidR="006B40FB" w:rsidRPr="005F067B" w:rsidRDefault="006B40FB" w:rsidP="005F067B">
            <w:pPr>
              <w:autoSpaceDE w:val="0"/>
              <w:autoSpaceDN w:val="0"/>
              <w:adjustRightInd w:val="0"/>
              <w:spacing w:after="0" w:line="240" w:lineRule="auto"/>
              <w:ind w:left="60" w:right="60"/>
              <w:jc w:val="right"/>
              <w:rPr>
                <w:rFonts w:ascii="Times New Roman" w:hAnsi="Times New Roman" w:cs="Times New Roman"/>
                <w:color w:val="000000"/>
                <w:sz w:val="24"/>
                <w:szCs w:val="26"/>
              </w:rPr>
            </w:pPr>
            <w:r w:rsidRPr="005F067B">
              <w:rPr>
                <w:rFonts w:ascii="Times New Roman" w:hAnsi="Times New Roman" w:cs="Times New Roman"/>
                <w:color w:val="000000"/>
                <w:sz w:val="24"/>
                <w:szCs w:val="26"/>
              </w:rPr>
              <w:t>3030</w:t>
            </w:r>
          </w:p>
        </w:tc>
        <w:tc>
          <w:tcPr>
            <w:tcW w:w="0" w:type="auto"/>
            <w:tcBorders>
              <w:top w:val="nil"/>
              <w:bottom w:val="nil"/>
            </w:tcBorders>
            <w:shd w:val="clear" w:color="auto" w:fill="FFFFFF"/>
            <w:vAlign w:val="center"/>
          </w:tcPr>
          <w:p w:rsidR="006B40FB" w:rsidRPr="005F067B" w:rsidRDefault="006B40FB" w:rsidP="005F067B">
            <w:pPr>
              <w:autoSpaceDE w:val="0"/>
              <w:autoSpaceDN w:val="0"/>
              <w:adjustRightInd w:val="0"/>
              <w:spacing w:after="0" w:line="240" w:lineRule="auto"/>
              <w:ind w:left="60" w:right="60"/>
              <w:jc w:val="right"/>
              <w:rPr>
                <w:rFonts w:ascii="Times New Roman" w:hAnsi="Times New Roman" w:cs="Times New Roman"/>
                <w:color w:val="000000"/>
                <w:sz w:val="24"/>
                <w:szCs w:val="26"/>
              </w:rPr>
            </w:pPr>
            <w:r w:rsidRPr="005F067B">
              <w:rPr>
                <w:rFonts w:ascii="Times New Roman" w:hAnsi="Times New Roman" w:cs="Times New Roman"/>
                <w:color w:val="000000"/>
                <w:sz w:val="24"/>
                <w:szCs w:val="26"/>
              </w:rPr>
              <w:t>3030</w:t>
            </w:r>
          </w:p>
        </w:tc>
        <w:tc>
          <w:tcPr>
            <w:tcW w:w="906" w:type="dxa"/>
            <w:tcBorders>
              <w:top w:val="nil"/>
              <w:bottom w:val="nil"/>
            </w:tcBorders>
            <w:shd w:val="clear" w:color="auto" w:fill="FFFFFF"/>
            <w:vAlign w:val="center"/>
          </w:tcPr>
          <w:p w:rsidR="006B40FB" w:rsidRPr="005F067B" w:rsidRDefault="006B40FB" w:rsidP="005F067B">
            <w:pPr>
              <w:autoSpaceDE w:val="0"/>
              <w:autoSpaceDN w:val="0"/>
              <w:adjustRightInd w:val="0"/>
              <w:spacing w:after="0" w:line="240" w:lineRule="auto"/>
              <w:ind w:left="60" w:right="60"/>
              <w:jc w:val="right"/>
              <w:rPr>
                <w:rFonts w:ascii="Times New Roman" w:hAnsi="Times New Roman" w:cs="Times New Roman"/>
                <w:color w:val="000000"/>
                <w:sz w:val="24"/>
                <w:szCs w:val="26"/>
              </w:rPr>
            </w:pPr>
            <w:r w:rsidRPr="005F067B">
              <w:rPr>
                <w:rFonts w:ascii="Times New Roman" w:hAnsi="Times New Roman" w:cs="Times New Roman"/>
                <w:color w:val="000000"/>
                <w:sz w:val="24"/>
                <w:szCs w:val="26"/>
              </w:rPr>
              <w:t>3030</w:t>
            </w:r>
          </w:p>
        </w:tc>
        <w:tc>
          <w:tcPr>
            <w:tcW w:w="0" w:type="auto"/>
            <w:tcBorders>
              <w:top w:val="nil"/>
              <w:bottom w:val="nil"/>
            </w:tcBorders>
            <w:shd w:val="clear" w:color="auto" w:fill="FFFFFF"/>
            <w:vAlign w:val="center"/>
          </w:tcPr>
          <w:p w:rsidR="006B40FB" w:rsidRPr="005F067B" w:rsidRDefault="006B40FB" w:rsidP="005F067B">
            <w:pPr>
              <w:autoSpaceDE w:val="0"/>
              <w:autoSpaceDN w:val="0"/>
              <w:adjustRightInd w:val="0"/>
              <w:spacing w:after="0" w:line="240" w:lineRule="auto"/>
              <w:ind w:left="60" w:right="60"/>
              <w:jc w:val="right"/>
              <w:rPr>
                <w:rFonts w:ascii="Times New Roman" w:hAnsi="Times New Roman" w:cs="Times New Roman"/>
                <w:color w:val="000000"/>
                <w:sz w:val="24"/>
                <w:szCs w:val="26"/>
              </w:rPr>
            </w:pPr>
            <w:r w:rsidRPr="005F067B">
              <w:rPr>
                <w:rFonts w:ascii="Times New Roman" w:hAnsi="Times New Roman" w:cs="Times New Roman"/>
                <w:color w:val="000000"/>
                <w:sz w:val="24"/>
                <w:szCs w:val="26"/>
              </w:rPr>
              <w:t>3030</w:t>
            </w:r>
          </w:p>
        </w:tc>
        <w:tc>
          <w:tcPr>
            <w:tcW w:w="0" w:type="auto"/>
            <w:tcBorders>
              <w:top w:val="nil"/>
              <w:bottom w:val="nil"/>
            </w:tcBorders>
            <w:shd w:val="clear" w:color="auto" w:fill="FFFFFF"/>
            <w:vAlign w:val="center"/>
          </w:tcPr>
          <w:p w:rsidR="006B40FB" w:rsidRPr="005F067B" w:rsidRDefault="006B40FB" w:rsidP="005F067B">
            <w:pPr>
              <w:autoSpaceDE w:val="0"/>
              <w:autoSpaceDN w:val="0"/>
              <w:adjustRightInd w:val="0"/>
              <w:spacing w:after="0" w:line="240" w:lineRule="auto"/>
              <w:ind w:left="60" w:right="60"/>
              <w:jc w:val="right"/>
              <w:rPr>
                <w:rFonts w:ascii="Times New Roman" w:hAnsi="Times New Roman" w:cs="Times New Roman"/>
                <w:color w:val="000000"/>
                <w:sz w:val="24"/>
                <w:szCs w:val="26"/>
              </w:rPr>
            </w:pPr>
            <w:r w:rsidRPr="005F067B">
              <w:rPr>
                <w:rFonts w:ascii="Times New Roman" w:hAnsi="Times New Roman" w:cs="Times New Roman"/>
                <w:color w:val="000000"/>
                <w:sz w:val="24"/>
                <w:szCs w:val="26"/>
              </w:rPr>
              <w:t>3030</w:t>
            </w:r>
          </w:p>
        </w:tc>
        <w:tc>
          <w:tcPr>
            <w:tcW w:w="0" w:type="auto"/>
            <w:tcBorders>
              <w:top w:val="nil"/>
              <w:bottom w:val="nil"/>
            </w:tcBorders>
            <w:shd w:val="clear" w:color="auto" w:fill="FFFFFF"/>
            <w:vAlign w:val="center"/>
          </w:tcPr>
          <w:p w:rsidR="006B40FB" w:rsidRPr="005F067B" w:rsidRDefault="006B40FB" w:rsidP="005F067B">
            <w:pPr>
              <w:autoSpaceDE w:val="0"/>
              <w:autoSpaceDN w:val="0"/>
              <w:adjustRightInd w:val="0"/>
              <w:spacing w:after="0" w:line="240" w:lineRule="auto"/>
              <w:ind w:left="60" w:right="60"/>
              <w:jc w:val="right"/>
              <w:rPr>
                <w:rFonts w:ascii="Times New Roman" w:hAnsi="Times New Roman" w:cs="Times New Roman"/>
                <w:color w:val="000000"/>
                <w:sz w:val="24"/>
                <w:szCs w:val="26"/>
              </w:rPr>
            </w:pPr>
            <w:r w:rsidRPr="005F067B">
              <w:rPr>
                <w:rFonts w:ascii="Times New Roman" w:hAnsi="Times New Roman" w:cs="Times New Roman"/>
                <w:color w:val="000000"/>
                <w:sz w:val="24"/>
                <w:szCs w:val="26"/>
              </w:rPr>
              <w:t>3030</w:t>
            </w:r>
          </w:p>
        </w:tc>
        <w:tc>
          <w:tcPr>
            <w:tcW w:w="0" w:type="auto"/>
            <w:tcBorders>
              <w:top w:val="nil"/>
              <w:bottom w:val="nil"/>
            </w:tcBorders>
            <w:shd w:val="clear" w:color="auto" w:fill="FFFFFF"/>
            <w:vAlign w:val="center"/>
          </w:tcPr>
          <w:p w:rsidR="006B40FB" w:rsidRPr="005F067B" w:rsidRDefault="006B40FB" w:rsidP="005F067B">
            <w:pPr>
              <w:autoSpaceDE w:val="0"/>
              <w:autoSpaceDN w:val="0"/>
              <w:adjustRightInd w:val="0"/>
              <w:spacing w:after="0" w:line="240" w:lineRule="auto"/>
              <w:ind w:left="60" w:right="60"/>
              <w:jc w:val="right"/>
              <w:rPr>
                <w:rFonts w:ascii="Times New Roman" w:hAnsi="Times New Roman" w:cs="Times New Roman"/>
                <w:color w:val="000000"/>
                <w:sz w:val="24"/>
                <w:szCs w:val="26"/>
              </w:rPr>
            </w:pPr>
            <w:r w:rsidRPr="005F067B">
              <w:rPr>
                <w:rFonts w:ascii="Times New Roman" w:hAnsi="Times New Roman" w:cs="Times New Roman"/>
                <w:color w:val="000000"/>
                <w:sz w:val="24"/>
                <w:szCs w:val="26"/>
              </w:rPr>
              <w:t>3030</w:t>
            </w:r>
          </w:p>
        </w:tc>
        <w:tc>
          <w:tcPr>
            <w:tcW w:w="0" w:type="auto"/>
            <w:tcBorders>
              <w:top w:val="nil"/>
              <w:bottom w:val="nil"/>
            </w:tcBorders>
            <w:shd w:val="clear" w:color="auto" w:fill="FFFFFF"/>
            <w:vAlign w:val="center"/>
          </w:tcPr>
          <w:p w:rsidR="006B40FB" w:rsidRPr="005F067B" w:rsidRDefault="006B40FB" w:rsidP="005F067B">
            <w:pPr>
              <w:autoSpaceDE w:val="0"/>
              <w:autoSpaceDN w:val="0"/>
              <w:adjustRightInd w:val="0"/>
              <w:spacing w:after="0" w:line="240" w:lineRule="auto"/>
              <w:ind w:left="60" w:right="60"/>
              <w:jc w:val="right"/>
              <w:rPr>
                <w:rFonts w:ascii="Times New Roman" w:hAnsi="Times New Roman" w:cs="Times New Roman"/>
                <w:color w:val="000000"/>
                <w:sz w:val="24"/>
                <w:szCs w:val="26"/>
              </w:rPr>
            </w:pPr>
            <w:r w:rsidRPr="005F067B">
              <w:rPr>
                <w:rFonts w:ascii="Times New Roman" w:hAnsi="Times New Roman" w:cs="Times New Roman"/>
                <w:color w:val="000000"/>
                <w:sz w:val="24"/>
                <w:szCs w:val="26"/>
              </w:rPr>
              <w:t>3030</w:t>
            </w:r>
          </w:p>
        </w:tc>
        <w:tc>
          <w:tcPr>
            <w:tcW w:w="0" w:type="auto"/>
            <w:tcBorders>
              <w:top w:val="nil"/>
              <w:bottom w:val="nil"/>
              <w:right w:val="single" w:sz="16" w:space="0" w:color="000000"/>
            </w:tcBorders>
            <w:shd w:val="clear" w:color="auto" w:fill="FFFFFF"/>
            <w:vAlign w:val="center"/>
          </w:tcPr>
          <w:p w:rsidR="006B40FB" w:rsidRPr="005F067B" w:rsidRDefault="006B40FB" w:rsidP="005F067B">
            <w:pPr>
              <w:autoSpaceDE w:val="0"/>
              <w:autoSpaceDN w:val="0"/>
              <w:adjustRightInd w:val="0"/>
              <w:spacing w:after="0" w:line="240" w:lineRule="auto"/>
              <w:ind w:left="60" w:right="60"/>
              <w:jc w:val="right"/>
              <w:rPr>
                <w:rFonts w:ascii="Times New Roman" w:hAnsi="Times New Roman" w:cs="Times New Roman"/>
                <w:color w:val="000000"/>
                <w:sz w:val="24"/>
                <w:szCs w:val="26"/>
              </w:rPr>
            </w:pPr>
            <w:r w:rsidRPr="005F067B">
              <w:rPr>
                <w:rFonts w:ascii="Times New Roman" w:hAnsi="Times New Roman" w:cs="Times New Roman"/>
                <w:color w:val="000000"/>
                <w:sz w:val="24"/>
                <w:szCs w:val="26"/>
              </w:rPr>
              <w:t>3030</w:t>
            </w:r>
          </w:p>
        </w:tc>
      </w:tr>
      <w:tr w:rsidR="006B40FB" w:rsidRPr="005F067B" w:rsidTr="005F067B">
        <w:trPr>
          <w:cantSplit/>
        </w:trPr>
        <w:tc>
          <w:tcPr>
            <w:tcW w:w="0" w:type="auto"/>
            <w:vMerge w:val="restart"/>
            <w:tcBorders>
              <w:top w:val="nil"/>
              <w:left w:val="single" w:sz="16" w:space="0" w:color="000000"/>
              <w:bottom w:val="nil"/>
              <w:right w:val="nil"/>
            </w:tcBorders>
            <w:shd w:val="clear" w:color="auto" w:fill="FFFFFF"/>
            <w:vAlign w:val="center"/>
          </w:tcPr>
          <w:p w:rsidR="006B40FB" w:rsidRPr="005F067B" w:rsidRDefault="006B40FB" w:rsidP="005F067B">
            <w:pPr>
              <w:autoSpaceDE w:val="0"/>
              <w:autoSpaceDN w:val="0"/>
              <w:adjustRightInd w:val="0"/>
              <w:spacing w:after="0" w:line="240" w:lineRule="auto"/>
              <w:ind w:left="60" w:right="60"/>
              <w:rPr>
                <w:rFonts w:ascii="Times New Roman" w:hAnsi="Times New Roman" w:cs="Times New Roman"/>
                <w:color w:val="000000"/>
                <w:sz w:val="24"/>
                <w:szCs w:val="26"/>
              </w:rPr>
            </w:pPr>
            <w:r w:rsidRPr="005F067B">
              <w:rPr>
                <w:rFonts w:ascii="Times New Roman" w:hAnsi="Times New Roman" w:cs="Times New Roman"/>
                <w:color w:val="000000"/>
                <w:sz w:val="24"/>
                <w:szCs w:val="26"/>
              </w:rPr>
              <w:lastRenderedPageBreak/>
              <w:t>GROWTH</w:t>
            </w:r>
          </w:p>
        </w:tc>
        <w:tc>
          <w:tcPr>
            <w:tcW w:w="0" w:type="auto"/>
            <w:tcBorders>
              <w:top w:val="nil"/>
              <w:left w:val="nil"/>
              <w:bottom w:val="nil"/>
              <w:right w:val="single" w:sz="16" w:space="0" w:color="000000"/>
            </w:tcBorders>
            <w:shd w:val="clear" w:color="auto" w:fill="FFFFFF"/>
            <w:vAlign w:val="center"/>
          </w:tcPr>
          <w:p w:rsidR="006B40FB" w:rsidRPr="005F067B" w:rsidRDefault="006B40FB" w:rsidP="005F067B">
            <w:pPr>
              <w:autoSpaceDE w:val="0"/>
              <w:autoSpaceDN w:val="0"/>
              <w:adjustRightInd w:val="0"/>
              <w:spacing w:after="0" w:line="240" w:lineRule="auto"/>
              <w:ind w:left="60" w:right="60"/>
              <w:rPr>
                <w:rFonts w:ascii="Times New Roman" w:hAnsi="Times New Roman" w:cs="Times New Roman"/>
                <w:color w:val="000000"/>
                <w:sz w:val="24"/>
                <w:szCs w:val="26"/>
              </w:rPr>
            </w:pPr>
            <w:r w:rsidRPr="005F067B">
              <w:rPr>
                <w:rFonts w:ascii="Times New Roman" w:hAnsi="Times New Roman" w:cs="Times New Roman"/>
                <w:color w:val="000000"/>
                <w:sz w:val="24"/>
                <w:szCs w:val="26"/>
              </w:rPr>
              <w:t>Pearson Correlation</w:t>
            </w:r>
          </w:p>
        </w:tc>
        <w:tc>
          <w:tcPr>
            <w:tcW w:w="0" w:type="auto"/>
            <w:tcBorders>
              <w:top w:val="nil"/>
              <w:left w:val="single" w:sz="16" w:space="0" w:color="000000"/>
              <w:bottom w:val="nil"/>
            </w:tcBorders>
            <w:shd w:val="clear" w:color="auto" w:fill="FFFFFF"/>
            <w:vAlign w:val="center"/>
          </w:tcPr>
          <w:p w:rsidR="006B40FB" w:rsidRPr="005F067B" w:rsidRDefault="006B40FB" w:rsidP="005F067B">
            <w:pPr>
              <w:autoSpaceDE w:val="0"/>
              <w:autoSpaceDN w:val="0"/>
              <w:adjustRightInd w:val="0"/>
              <w:spacing w:after="0" w:line="240" w:lineRule="auto"/>
              <w:ind w:left="60" w:right="60"/>
              <w:jc w:val="right"/>
              <w:rPr>
                <w:rFonts w:ascii="Times New Roman" w:hAnsi="Times New Roman" w:cs="Times New Roman"/>
                <w:color w:val="000000"/>
                <w:sz w:val="24"/>
                <w:szCs w:val="26"/>
              </w:rPr>
            </w:pPr>
            <w:r w:rsidRPr="005F067B">
              <w:rPr>
                <w:rFonts w:ascii="Times New Roman" w:hAnsi="Times New Roman" w:cs="Times New Roman"/>
                <w:color w:val="000000"/>
                <w:sz w:val="24"/>
                <w:szCs w:val="26"/>
              </w:rPr>
              <w:t>.008</w:t>
            </w:r>
          </w:p>
        </w:tc>
        <w:tc>
          <w:tcPr>
            <w:tcW w:w="0" w:type="auto"/>
            <w:tcBorders>
              <w:top w:val="nil"/>
              <w:bottom w:val="nil"/>
            </w:tcBorders>
            <w:shd w:val="clear" w:color="auto" w:fill="FFFFFF"/>
            <w:vAlign w:val="center"/>
          </w:tcPr>
          <w:p w:rsidR="006B40FB" w:rsidRPr="005F067B" w:rsidRDefault="006B40FB" w:rsidP="005F067B">
            <w:pPr>
              <w:autoSpaceDE w:val="0"/>
              <w:autoSpaceDN w:val="0"/>
              <w:adjustRightInd w:val="0"/>
              <w:spacing w:after="0" w:line="240" w:lineRule="auto"/>
              <w:ind w:left="60" w:right="60"/>
              <w:jc w:val="right"/>
              <w:rPr>
                <w:rFonts w:ascii="Times New Roman" w:hAnsi="Times New Roman" w:cs="Times New Roman"/>
                <w:color w:val="000000"/>
                <w:sz w:val="24"/>
                <w:szCs w:val="26"/>
              </w:rPr>
            </w:pPr>
            <w:r w:rsidRPr="005F067B">
              <w:rPr>
                <w:rFonts w:ascii="Times New Roman" w:hAnsi="Times New Roman" w:cs="Times New Roman"/>
                <w:color w:val="000000"/>
                <w:sz w:val="24"/>
                <w:szCs w:val="26"/>
              </w:rPr>
              <w:t>-.003</w:t>
            </w:r>
          </w:p>
        </w:tc>
        <w:tc>
          <w:tcPr>
            <w:tcW w:w="0" w:type="auto"/>
            <w:tcBorders>
              <w:top w:val="nil"/>
              <w:bottom w:val="nil"/>
            </w:tcBorders>
            <w:shd w:val="clear" w:color="auto" w:fill="FFFFFF"/>
            <w:vAlign w:val="center"/>
          </w:tcPr>
          <w:p w:rsidR="006B40FB" w:rsidRPr="005F067B" w:rsidRDefault="006B40FB" w:rsidP="005F067B">
            <w:pPr>
              <w:autoSpaceDE w:val="0"/>
              <w:autoSpaceDN w:val="0"/>
              <w:adjustRightInd w:val="0"/>
              <w:spacing w:after="0" w:line="240" w:lineRule="auto"/>
              <w:ind w:left="60" w:right="60"/>
              <w:jc w:val="right"/>
              <w:rPr>
                <w:rFonts w:ascii="Times New Roman" w:hAnsi="Times New Roman" w:cs="Times New Roman"/>
                <w:color w:val="000000"/>
                <w:sz w:val="24"/>
                <w:szCs w:val="26"/>
              </w:rPr>
            </w:pPr>
            <w:r w:rsidRPr="005F067B">
              <w:rPr>
                <w:rFonts w:ascii="Times New Roman" w:hAnsi="Times New Roman" w:cs="Times New Roman"/>
                <w:color w:val="000000"/>
                <w:sz w:val="24"/>
                <w:szCs w:val="26"/>
              </w:rPr>
              <w:t>.007</w:t>
            </w:r>
          </w:p>
        </w:tc>
        <w:tc>
          <w:tcPr>
            <w:tcW w:w="1036" w:type="dxa"/>
            <w:tcBorders>
              <w:top w:val="nil"/>
              <w:bottom w:val="nil"/>
            </w:tcBorders>
            <w:shd w:val="clear" w:color="auto" w:fill="FFFFFF"/>
            <w:vAlign w:val="center"/>
          </w:tcPr>
          <w:p w:rsidR="006B40FB" w:rsidRPr="005F067B" w:rsidRDefault="006B40FB" w:rsidP="005F067B">
            <w:pPr>
              <w:autoSpaceDE w:val="0"/>
              <w:autoSpaceDN w:val="0"/>
              <w:adjustRightInd w:val="0"/>
              <w:spacing w:after="0" w:line="240" w:lineRule="auto"/>
              <w:ind w:left="60" w:right="60"/>
              <w:jc w:val="right"/>
              <w:rPr>
                <w:rFonts w:ascii="Times New Roman" w:hAnsi="Times New Roman" w:cs="Times New Roman"/>
                <w:color w:val="000000"/>
                <w:sz w:val="24"/>
                <w:szCs w:val="26"/>
              </w:rPr>
            </w:pPr>
            <w:r w:rsidRPr="005F067B">
              <w:rPr>
                <w:rFonts w:ascii="Times New Roman" w:hAnsi="Times New Roman" w:cs="Times New Roman"/>
                <w:color w:val="000000"/>
                <w:sz w:val="24"/>
                <w:szCs w:val="26"/>
              </w:rPr>
              <w:t>-.016</w:t>
            </w:r>
          </w:p>
        </w:tc>
        <w:tc>
          <w:tcPr>
            <w:tcW w:w="0" w:type="auto"/>
            <w:tcBorders>
              <w:top w:val="nil"/>
              <w:bottom w:val="nil"/>
            </w:tcBorders>
            <w:shd w:val="clear" w:color="auto" w:fill="FFFFFF"/>
            <w:vAlign w:val="center"/>
          </w:tcPr>
          <w:p w:rsidR="006B40FB" w:rsidRPr="005F067B" w:rsidRDefault="006B40FB" w:rsidP="005F067B">
            <w:pPr>
              <w:autoSpaceDE w:val="0"/>
              <w:autoSpaceDN w:val="0"/>
              <w:adjustRightInd w:val="0"/>
              <w:spacing w:after="0" w:line="240" w:lineRule="auto"/>
              <w:ind w:left="60" w:right="60"/>
              <w:jc w:val="right"/>
              <w:rPr>
                <w:rFonts w:ascii="Times New Roman" w:hAnsi="Times New Roman" w:cs="Times New Roman"/>
                <w:color w:val="000000"/>
                <w:sz w:val="24"/>
                <w:szCs w:val="26"/>
              </w:rPr>
            </w:pPr>
            <w:r w:rsidRPr="005F067B">
              <w:rPr>
                <w:rFonts w:ascii="Times New Roman" w:hAnsi="Times New Roman" w:cs="Times New Roman"/>
                <w:color w:val="000000"/>
                <w:sz w:val="24"/>
                <w:szCs w:val="26"/>
              </w:rPr>
              <w:t>-.045</w:t>
            </w:r>
            <w:r w:rsidRPr="005F067B">
              <w:rPr>
                <w:rFonts w:ascii="Times New Roman" w:hAnsi="Times New Roman" w:cs="Times New Roman"/>
                <w:color w:val="000000"/>
                <w:sz w:val="24"/>
                <w:szCs w:val="26"/>
                <w:vertAlign w:val="superscript"/>
              </w:rPr>
              <w:t>*</w:t>
            </w:r>
          </w:p>
        </w:tc>
        <w:tc>
          <w:tcPr>
            <w:tcW w:w="906" w:type="dxa"/>
            <w:tcBorders>
              <w:top w:val="nil"/>
              <w:bottom w:val="nil"/>
            </w:tcBorders>
            <w:shd w:val="clear" w:color="auto" w:fill="FFFFFF"/>
            <w:vAlign w:val="center"/>
          </w:tcPr>
          <w:p w:rsidR="006B40FB" w:rsidRPr="005F067B" w:rsidRDefault="006B40FB" w:rsidP="005F067B">
            <w:pPr>
              <w:autoSpaceDE w:val="0"/>
              <w:autoSpaceDN w:val="0"/>
              <w:adjustRightInd w:val="0"/>
              <w:spacing w:after="0" w:line="240" w:lineRule="auto"/>
              <w:ind w:left="60" w:right="60"/>
              <w:jc w:val="right"/>
              <w:rPr>
                <w:rFonts w:ascii="Times New Roman" w:hAnsi="Times New Roman" w:cs="Times New Roman"/>
                <w:color w:val="000000"/>
                <w:sz w:val="24"/>
                <w:szCs w:val="26"/>
              </w:rPr>
            </w:pPr>
            <w:r w:rsidRPr="005F067B">
              <w:rPr>
                <w:rFonts w:ascii="Times New Roman" w:hAnsi="Times New Roman" w:cs="Times New Roman"/>
                <w:color w:val="000000"/>
                <w:sz w:val="24"/>
                <w:szCs w:val="26"/>
              </w:rPr>
              <w:t>-.035</w:t>
            </w:r>
          </w:p>
        </w:tc>
        <w:tc>
          <w:tcPr>
            <w:tcW w:w="0" w:type="auto"/>
            <w:tcBorders>
              <w:top w:val="nil"/>
              <w:bottom w:val="nil"/>
            </w:tcBorders>
            <w:shd w:val="clear" w:color="auto" w:fill="FFFFFF"/>
            <w:vAlign w:val="center"/>
          </w:tcPr>
          <w:p w:rsidR="006B40FB" w:rsidRPr="005F067B" w:rsidRDefault="006B40FB" w:rsidP="005F067B">
            <w:pPr>
              <w:autoSpaceDE w:val="0"/>
              <w:autoSpaceDN w:val="0"/>
              <w:adjustRightInd w:val="0"/>
              <w:spacing w:after="0" w:line="240" w:lineRule="auto"/>
              <w:ind w:left="60" w:right="60"/>
              <w:jc w:val="right"/>
              <w:rPr>
                <w:rFonts w:ascii="Times New Roman" w:hAnsi="Times New Roman" w:cs="Times New Roman"/>
                <w:color w:val="000000"/>
                <w:sz w:val="24"/>
                <w:szCs w:val="26"/>
              </w:rPr>
            </w:pPr>
            <w:r w:rsidRPr="005F067B">
              <w:rPr>
                <w:rFonts w:ascii="Times New Roman" w:hAnsi="Times New Roman" w:cs="Times New Roman"/>
                <w:color w:val="000000"/>
                <w:sz w:val="24"/>
                <w:szCs w:val="26"/>
              </w:rPr>
              <w:t>-.017</w:t>
            </w:r>
          </w:p>
        </w:tc>
        <w:tc>
          <w:tcPr>
            <w:tcW w:w="0" w:type="auto"/>
            <w:tcBorders>
              <w:top w:val="nil"/>
              <w:bottom w:val="nil"/>
            </w:tcBorders>
            <w:shd w:val="clear" w:color="auto" w:fill="FFFFFF"/>
            <w:vAlign w:val="center"/>
          </w:tcPr>
          <w:p w:rsidR="006B40FB" w:rsidRPr="005F067B" w:rsidRDefault="006B40FB" w:rsidP="005F067B">
            <w:pPr>
              <w:autoSpaceDE w:val="0"/>
              <w:autoSpaceDN w:val="0"/>
              <w:adjustRightInd w:val="0"/>
              <w:spacing w:after="0" w:line="240" w:lineRule="auto"/>
              <w:ind w:left="60" w:right="60"/>
              <w:jc w:val="right"/>
              <w:rPr>
                <w:rFonts w:ascii="Times New Roman" w:hAnsi="Times New Roman" w:cs="Times New Roman"/>
                <w:color w:val="000000"/>
                <w:sz w:val="24"/>
                <w:szCs w:val="26"/>
              </w:rPr>
            </w:pPr>
            <w:r w:rsidRPr="005F067B">
              <w:rPr>
                <w:rFonts w:ascii="Times New Roman" w:hAnsi="Times New Roman" w:cs="Times New Roman"/>
                <w:color w:val="000000"/>
                <w:sz w:val="24"/>
                <w:szCs w:val="26"/>
              </w:rPr>
              <w:t>-.017</w:t>
            </w:r>
          </w:p>
        </w:tc>
        <w:tc>
          <w:tcPr>
            <w:tcW w:w="0" w:type="auto"/>
            <w:tcBorders>
              <w:top w:val="nil"/>
              <w:bottom w:val="nil"/>
            </w:tcBorders>
            <w:shd w:val="clear" w:color="auto" w:fill="FFFFFF"/>
            <w:vAlign w:val="center"/>
          </w:tcPr>
          <w:p w:rsidR="006B40FB" w:rsidRPr="005F067B" w:rsidRDefault="006B40FB" w:rsidP="005F067B">
            <w:pPr>
              <w:autoSpaceDE w:val="0"/>
              <w:autoSpaceDN w:val="0"/>
              <w:adjustRightInd w:val="0"/>
              <w:spacing w:after="0" w:line="240" w:lineRule="auto"/>
              <w:ind w:left="60" w:right="60"/>
              <w:jc w:val="right"/>
              <w:rPr>
                <w:rFonts w:ascii="Times New Roman" w:hAnsi="Times New Roman" w:cs="Times New Roman"/>
                <w:color w:val="000000"/>
                <w:sz w:val="24"/>
                <w:szCs w:val="26"/>
              </w:rPr>
            </w:pPr>
            <w:r w:rsidRPr="005F067B">
              <w:rPr>
                <w:rFonts w:ascii="Times New Roman" w:hAnsi="Times New Roman" w:cs="Times New Roman"/>
                <w:color w:val="000000"/>
                <w:sz w:val="24"/>
                <w:szCs w:val="26"/>
              </w:rPr>
              <w:t>1</w:t>
            </w:r>
          </w:p>
        </w:tc>
        <w:tc>
          <w:tcPr>
            <w:tcW w:w="0" w:type="auto"/>
            <w:tcBorders>
              <w:top w:val="nil"/>
              <w:bottom w:val="nil"/>
            </w:tcBorders>
            <w:shd w:val="clear" w:color="auto" w:fill="FFFFFF"/>
            <w:vAlign w:val="center"/>
          </w:tcPr>
          <w:p w:rsidR="006B40FB" w:rsidRPr="005F067B" w:rsidRDefault="006B40FB" w:rsidP="005F067B">
            <w:pPr>
              <w:autoSpaceDE w:val="0"/>
              <w:autoSpaceDN w:val="0"/>
              <w:adjustRightInd w:val="0"/>
              <w:spacing w:after="0" w:line="240" w:lineRule="auto"/>
              <w:ind w:left="60" w:right="60"/>
              <w:jc w:val="right"/>
              <w:rPr>
                <w:rFonts w:ascii="Times New Roman" w:hAnsi="Times New Roman" w:cs="Times New Roman"/>
                <w:color w:val="000000"/>
                <w:sz w:val="24"/>
                <w:szCs w:val="26"/>
              </w:rPr>
            </w:pPr>
            <w:r w:rsidRPr="005F067B">
              <w:rPr>
                <w:rFonts w:ascii="Times New Roman" w:hAnsi="Times New Roman" w:cs="Times New Roman"/>
                <w:color w:val="000000"/>
                <w:sz w:val="24"/>
                <w:szCs w:val="26"/>
              </w:rPr>
              <w:t>-.025</w:t>
            </w:r>
          </w:p>
        </w:tc>
        <w:tc>
          <w:tcPr>
            <w:tcW w:w="0" w:type="auto"/>
            <w:tcBorders>
              <w:top w:val="nil"/>
              <w:bottom w:val="nil"/>
            </w:tcBorders>
            <w:shd w:val="clear" w:color="auto" w:fill="FFFFFF"/>
            <w:vAlign w:val="center"/>
          </w:tcPr>
          <w:p w:rsidR="006B40FB" w:rsidRPr="005F067B" w:rsidRDefault="006B40FB" w:rsidP="005F067B">
            <w:pPr>
              <w:autoSpaceDE w:val="0"/>
              <w:autoSpaceDN w:val="0"/>
              <w:adjustRightInd w:val="0"/>
              <w:spacing w:after="0" w:line="240" w:lineRule="auto"/>
              <w:ind w:left="60" w:right="60"/>
              <w:jc w:val="right"/>
              <w:rPr>
                <w:rFonts w:ascii="Times New Roman" w:hAnsi="Times New Roman" w:cs="Times New Roman"/>
                <w:color w:val="000000"/>
                <w:sz w:val="24"/>
                <w:szCs w:val="26"/>
              </w:rPr>
            </w:pPr>
            <w:r w:rsidRPr="005F067B">
              <w:rPr>
                <w:rFonts w:ascii="Times New Roman" w:hAnsi="Times New Roman" w:cs="Times New Roman"/>
                <w:color w:val="000000"/>
                <w:sz w:val="24"/>
                <w:szCs w:val="26"/>
              </w:rPr>
              <w:t>-.002</w:t>
            </w:r>
          </w:p>
        </w:tc>
        <w:tc>
          <w:tcPr>
            <w:tcW w:w="0" w:type="auto"/>
            <w:tcBorders>
              <w:top w:val="nil"/>
              <w:bottom w:val="nil"/>
              <w:right w:val="single" w:sz="16" w:space="0" w:color="000000"/>
            </w:tcBorders>
            <w:shd w:val="clear" w:color="auto" w:fill="FFFFFF"/>
            <w:vAlign w:val="center"/>
          </w:tcPr>
          <w:p w:rsidR="006B40FB" w:rsidRPr="005F067B" w:rsidRDefault="006B40FB" w:rsidP="005F067B">
            <w:pPr>
              <w:autoSpaceDE w:val="0"/>
              <w:autoSpaceDN w:val="0"/>
              <w:adjustRightInd w:val="0"/>
              <w:spacing w:after="0" w:line="240" w:lineRule="auto"/>
              <w:ind w:left="60" w:right="60"/>
              <w:jc w:val="right"/>
              <w:rPr>
                <w:rFonts w:ascii="Times New Roman" w:hAnsi="Times New Roman" w:cs="Times New Roman"/>
                <w:color w:val="000000"/>
                <w:sz w:val="24"/>
                <w:szCs w:val="26"/>
              </w:rPr>
            </w:pPr>
            <w:r w:rsidRPr="005F067B">
              <w:rPr>
                <w:rFonts w:ascii="Times New Roman" w:hAnsi="Times New Roman" w:cs="Times New Roman"/>
                <w:color w:val="000000"/>
                <w:sz w:val="24"/>
                <w:szCs w:val="26"/>
              </w:rPr>
              <w:t>-.024</w:t>
            </w:r>
          </w:p>
        </w:tc>
      </w:tr>
      <w:tr w:rsidR="006B40FB" w:rsidRPr="005F067B" w:rsidTr="005F067B">
        <w:trPr>
          <w:cantSplit/>
        </w:trPr>
        <w:tc>
          <w:tcPr>
            <w:tcW w:w="0" w:type="auto"/>
            <w:vMerge/>
            <w:tcBorders>
              <w:top w:val="nil"/>
              <w:left w:val="single" w:sz="16" w:space="0" w:color="000000"/>
              <w:bottom w:val="nil"/>
              <w:right w:val="nil"/>
            </w:tcBorders>
            <w:shd w:val="clear" w:color="auto" w:fill="FFFFFF"/>
            <w:vAlign w:val="center"/>
          </w:tcPr>
          <w:p w:rsidR="006B40FB" w:rsidRPr="005F067B" w:rsidRDefault="006B40FB" w:rsidP="005F067B">
            <w:pPr>
              <w:autoSpaceDE w:val="0"/>
              <w:autoSpaceDN w:val="0"/>
              <w:adjustRightInd w:val="0"/>
              <w:spacing w:after="0" w:line="240" w:lineRule="auto"/>
              <w:rPr>
                <w:rFonts w:ascii="Times New Roman" w:hAnsi="Times New Roman" w:cs="Times New Roman"/>
                <w:color w:val="000000"/>
                <w:sz w:val="24"/>
                <w:szCs w:val="26"/>
              </w:rPr>
            </w:pPr>
          </w:p>
        </w:tc>
        <w:tc>
          <w:tcPr>
            <w:tcW w:w="0" w:type="auto"/>
            <w:tcBorders>
              <w:top w:val="nil"/>
              <w:left w:val="nil"/>
              <w:bottom w:val="nil"/>
              <w:right w:val="single" w:sz="16" w:space="0" w:color="000000"/>
            </w:tcBorders>
            <w:shd w:val="clear" w:color="auto" w:fill="FFFFFF"/>
            <w:vAlign w:val="center"/>
          </w:tcPr>
          <w:p w:rsidR="006B40FB" w:rsidRPr="005F067B" w:rsidRDefault="006B40FB" w:rsidP="005F067B">
            <w:pPr>
              <w:autoSpaceDE w:val="0"/>
              <w:autoSpaceDN w:val="0"/>
              <w:adjustRightInd w:val="0"/>
              <w:spacing w:after="0" w:line="240" w:lineRule="auto"/>
              <w:ind w:left="60" w:right="60"/>
              <w:rPr>
                <w:rFonts w:ascii="Times New Roman" w:hAnsi="Times New Roman" w:cs="Times New Roman"/>
                <w:color w:val="000000"/>
                <w:sz w:val="24"/>
                <w:szCs w:val="26"/>
              </w:rPr>
            </w:pPr>
            <w:r w:rsidRPr="005F067B">
              <w:rPr>
                <w:rFonts w:ascii="Times New Roman" w:hAnsi="Times New Roman" w:cs="Times New Roman"/>
                <w:color w:val="000000"/>
                <w:sz w:val="24"/>
                <w:szCs w:val="26"/>
              </w:rPr>
              <w:t>Sig. (2-tailed)</w:t>
            </w:r>
          </w:p>
        </w:tc>
        <w:tc>
          <w:tcPr>
            <w:tcW w:w="0" w:type="auto"/>
            <w:tcBorders>
              <w:top w:val="nil"/>
              <w:left w:val="single" w:sz="16" w:space="0" w:color="000000"/>
              <w:bottom w:val="nil"/>
            </w:tcBorders>
            <w:shd w:val="clear" w:color="auto" w:fill="FFFFFF"/>
            <w:vAlign w:val="center"/>
          </w:tcPr>
          <w:p w:rsidR="006B40FB" w:rsidRPr="005F067B" w:rsidRDefault="006B40FB" w:rsidP="005F067B">
            <w:pPr>
              <w:autoSpaceDE w:val="0"/>
              <w:autoSpaceDN w:val="0"/>
              <w:adjustRightInd w:val="0"/>
              <w:spacing w:after="0" w:line="240" w:lineRule="auto"/>
              <w:ind w:left="60" w:right="60"/>
              <w:jc w:val="right"/>
              <w:rPr>
                <w:rFonts w:ascii="Times New Roman" w:hAnsi="Times New Roman" w:cs="Times New Roman"/>
                <w:color w:val="000000"/>
                <w:sz w:val="24"/>
                <w:szCs w:val="26"/>
              </w:rPr>
            </w:pPr>
            <w:r w:rsidRPr="005F067B">
              <w:rPr>
                <w:rFonts w:ascii="Times New Roman" w:hAnsi="Times New Roman" w:cs="Times New Roman"/>
                <w:color w:val="000000"/>
                <w:sz w:val="24"/>
                <w:szCs w:val="26"/>
              </w:rPr>
              <w:t>.652</w:t>
            </w:r>
          </w:p>
        </w:tc>
        <w:tc>
          <w:tcPr>
            <w:tcW w:w="0" w:type="auto"/>
            <w:tcBorders>
              <w:top w:val="nil"/>
              <w:bottom w:val="nil"/>
            </w:tcBorders>
            <w:shd w:val="clear" w:color="auto" w:fill="FFFFFF"/>
            <w:vAlign w:val="center"/>
          </w:tcPr>
          <w:p w:rsidR="006B40FB" w:rsidRPr="005F067B" w:rsidRDefault="006B40FB" w:rsidP="005F067B">
            <w:pPr>
              <w:autoSpaceDE w:val="0"/>
              <w:autoSpaceDN w:val="0"/>
              <w:adjustRightInd w:val="0"/>
              <w:spacing w:after="0" w:line="240" w:lineRule="auto"/>
              <w:ind w:left="60" w:right="60"/>
              <w:jc w:val="right"/>
              <w:rPr>
                <w:rFonts w:ascii="Times New Roman" w:hAnsi="Times New Roman" w:cs="Times New Roman"/>
                <w:color w:val="000000"/>
                <w:sz w:val="24"/>
                <w:szCs w:val="26"/>
              </w:rPr>
            </w:pPr>
            <w:r w:rsidRPr="005F067B">
              <w:rPr>
                <w:rFonts w:ascii="Times New Roman" w:hAnsi="Times New Roman" w:cs="Times New Roman"/>
                <w:color w:val="000000"/>
                <w:sz w:val="24"/>
                <w:szCs w:val="26"/>
              </w:rPr>
              <w:t>.871</w:t>
            </w:r>
          </w:p>
        </w:tc>
        <w:tc>
          <w:tcPr>
            <w:tcW w:w="0" w:type="auto"/>
            <w:tcBorders>
              <w:top w:val="nil"/>
              <w:bottom w:val="nil"/>
            </w:tcBorders>
            <w:shd w:val="clear" w:color="auto" w:fill="FFFFFF"/>
            <w:vAlign w:val="center"/>
          </w:tcPr>
          <w:p w:rsidR="006B40FB" w:rsidRPr="005F067B" w:rsidRDefault="006B40FB" w:rsidP="005F067B">
            <w:pPr>
              <w:autoSpaceDE w:val="0"/>
              <w:autoSpaceDN w:val="0"/>
              <w:adjustRightInd w:val="0"/>
              <w:spacing w:after="0" w:line="240" w:lineRule="auto"/>
              <w:ind w:left="60" w:right="60"/>
              <w:jc w:val="right"/>
              <w:rPr>
                <w:rFonts w:ascii="Times New Roman" w:hAnsi="Times New Roman" w:cs="Times New Roman"/>
                <w:color w:val="000000"/>
                <w:sz w:val="24"/>
                <w:szCs w:val="26"/>
              </w:rPr>
            </w:pPr>
            <w:r w:rsidRPr="005F067B">
              <w:rPr>
                <w:rFonts w:ascii="Times New Roman" w:hAnsi="Times New Roman" w:cs="Times New Roman"/>
                <w:color w:val="000000"/>
                <w:sz w:val="24"/>
                <w:szCs w:val="26"/>
              </w:rPr>
              <w:t>.720</w:t>
            </w:r>
          </w:p>
        </w:tc>
        <w:tc>
          <w:tcPr>
            <w:tcW w:w="1036" w:type="dxa"/>
            <w:tcBorders>
              <w:top w:val="nil"/>
              <w:bottom w:val="nil"/>
            </w:tcBorders>
            <w:shd w:val="clear" w:color="auto" w:fill="FFFFFF"/>
            <w:vAlign w:val="center"/>
          </w:tcPr>
          <w:p w:rsidR="006B40FB" w:rsidRPr="005F067B" w:rsidRDefault="006B40FB" w:rsidP="005F067B">
            <w:pPr>
              <w:autoSpaceDE w:val="0"/>
              <w:autoSpaceDN w:val="0"/>
              <w:adjustRightInd w:val="0"/>
              <w:spacing w:after="0" w:line="240" w:lineRule="auto"/>
              <w:ind w:left="60" w:right="60"/>
              <w:jc w:val="right"/>
              <w:rPr>
                <w:rFonts w:ascii="Times New Roman" w:hAnsi="Times New Roman" w:cs="Times New Roman"/>
                <w:color w:val="000000"/>
                <w:sz w:val="24"/>
                <w:szCs w:val="26"/>
              </w:rPr>
            </w:pPr>
            <w:r w:rsidRPr="005F067B">
              <w:rPr>
                <w:rFonts w:ascii="Times New Roman" w:hAnsi="Times New Roman" w:cs="Times New Roman"/>
                <w:color w:val="000000"/>
                <w:sz w:val="24"/>
                <w:szCs w:val="26"/>
              </w:rPr>
              <w:t>.380</w:t>
            </w:r>
          </w:p>
        </w:tc>
        <w:tc>
          <w:tcPr>
            <w:tcW w:w="0" w:type="auto"/>
            <w:tcBorders>
              <w:top w:val="nil"/>
              <w:bottom w:val="nil"/>
            </w:tcBorders>
            <w:shd w:val="clear" w:color="auto" w:fill="FFFFFF"/>
            <w:vAlign w:val="center"/>
          </w:tcPr>
          <w:p w:rsidR="006B40FB" w:rsidRPr="005F067B" w:rsidRDefault="006B40FB" w:rsidP="005F067B">
            <w:pPr>
              <w:autoSpaceDE w:val="0"/>
              <w:autoSpaceDN w:val="0"/>
              <w:adjustRightInd w:val="0"/>
              <w:spacing w:after="0" w:line="240" w:lineRule="auto"/>
              <w:ind w:left="60" w:right="60"/>
              <w:jc w:val="right"/>
              <w:rPr>
                <w:rFonts w:ascii="Times New Roman" w:hAnsi="Times New Roman" w:cs="Times New Roman"/>
                <w:color w:val="000000"/>
                <w:sz w:val="24"/>
                <w:szCs w:val="26"/>
              </w:rPr>
            </w:pPr>
            <w:r w:rsidRPr="005F067B">
              <w:rPr>
                <w:rFonts w:ascii="Times New Roman" w:hAnsi="Times New Roman" w:cs="Times New Roman"/>
                <w:color w:val="000000"/>
                <w:sz w:val="24"/>
                <w:szCs w:val="26"/>
              </w:rPr>
              <w:t>.013</w:t>
            </w:r>
          </w:p>
        </w:tc>
        <w:tc>
          <w:tcPr>
            <w:tcW w:w="906" w:type="dxa"/>
            <w:tcBorders>
              <w:top w:val="nil"/>
              <w:bottom w:val="nil"/>
            </w:tcBorders>
            <w:shd w:val="clear" w:color="auto" w:fill="FFFFFF"/>
            <w:vAlign w:val="center"/>
          </w:tcPr>
          <w:p w:rsidR="006B40FB" w:rsidRPr="005F067B" w:rsidRDefault="006B40FB" w:rsidP="005F067B">
            <w:pPr>
              <w:autoSpaceDE w:val="0"/>
              <w:autoSpaceDN w:val="0"/>
              <w:adjustRightInd w:val="0"/>
              <w:spacing w:after="0" w:line="240" w:lineRule="auto"/>
              <w:ind w:left="60" w:right="60"/>
              <w:jc w:val="right"/>
              <w:rPr>
                <w:rFonts w:ascii="Times New Roman" w:hAnsi="Times New Roman" w:cs="Times New Roman"/>
                <w:color w:val="000000"/>
                <w:sz w:val="24"/>
                <w:szCs w:val="26"/>
              </w:rPr>
            </w:pPr>
            <w:r w:rsidRPr="005F067B">
              <w:rPr>
                <w:rFonts w:ascii="Times New Roman" w:hAnsi="Times New Roman" w:cs="Times New Roman"/>
                <w:color w:val="000000"/>
                <w:sz w:val="24"/>
                <w:szCs w:val="26"/>
              </w:rPr>
              <w:t>.053</w:t>
            </w:r>
          </w:p>
        </w:tc>
        <w:tc>
          <w:tcPr>
            <w:tcW w:w="0" w:type="auto"/>
            <w:tcBorders>
              <w:top w:val="nil"/>
              <w:bottom w:val="nil"/>
            </w:tcBorders>
            <w:shd w:val="clear" w:color="auto" w:fill="FFFFFF"/>
            <w:vAlign w:val="center"/>
          </w:tcPr>
          <w:p w:rsidR="006B40FB" w:rsidRPr="005F067B" w:rsidRDefault="006B40FB" w:rsidP="005F067B">
            <w:pPr>
              <w:autoSpaceDE w:val="0"/>
              <w:autoSpaceDN w:val="0"/>
              <w:adjustRightInd w:val="0"/>
              <w:spacing w:after="0" w:line="240" w:lineRule="auto"/>
              <w:ind w:left="60" w:right="60"/>
              <w:jc w:val="right"/>
              <w:rPr>
                <w:rFonts w:ascii="Times New Roman" w:hAnsi="Times New Roman" w:cs="Times New Roman"/>
                <w:color w:val="000000"/>
                <w:sz w:val="24"/>
                <w:szCs w:val="26"/>
              </w:rPr>
            </w:pPr>
            <w:r w:rsidRPr="005F067B">
              <w:rPr>
                <w:rFonts w:ascii="Times New Roman" w:hAnsi="Times New Roman" w:cs="Times New Roman"/>
                <w:color w:val="000000"/>
                <w:sz w:val="24"/>
                <w:szCs w:val="26"/>
              </w:rPr>
              <w:t>.359</w:t>
            </w:r>
          </w:p>
        </w:tc>
        <w:tc>
          <w:tcPr>
            <w:tcW w:w="0" w:type="auto"/>
            <w:tcBorders>
              <w:top w:val="nil"/>
              <w:bottom w:val="nil"/>
            </w:tcBorders>
            <w:shd w:val="clear" w:color="auto" w:fill="FFFFFF"/>
            <w:vAlign w:val="center"/>
          </w:tcPr>
          <w:p w:rsidR="006B40FB" w:rsidRPr="005F067B" w:rsidRDefault="006B40FB" w:rsidP="005F067B">
            <w:pPr>
              <w:autoSpaceDE w:val="0"/>
              <w:autoSpaceDN w:val="0"/>
              <w:adjustRightInd w:val="0"/>
              <w:spacing w:after="0" w:line="240" w:lineRule="auto"/>
              <w:ind w:left="60" w:right="60"/>
              <w:jc w:val="right"/>
              <w:rPr>
                <w:rFonts w:ascii="Times New Roman" w:hAnsi="Times New Roman" w:cs="Times New Roman"/>
                <w:color w:val="000000"/>
                <w:sz w:val="24"/>
                <w:szCs w:val="26"/>
              </w:rPr>
            </w:pPr>
            <w:r w:rsidRPr="005F067B">
              <w:rPr>
                <w:rFonts w:ascii="Times New Roman" w:hAnsi="Times New Roman" w:cs="Times New Roman"/>
                <w:color w:val="000000"/>
                <w:sz w:val="24"/>
                <w:szCs w:val="26"/>
              </w:rPr>
              <w:t>.357</w:t>
            </w:r>
          </w:p>
        </w:tc>
        <w:tc>
          <w:tcPr>
            <w:tcW w:w="0" w:type="auto"/>
            <w:tcBorders>
              <w:top w:val="nil"/>
              <w:bottom w:val="nil"/>
            </w:tcBorders>
            <w:shd w:val="clear" w:color="auto" w:fill="FFFFFF"/>
          </w:tcPr>
          <w:p w:rsidR="006B40FB" w:rsidRPr="005F067B" w:rsidRDefault="006B40FB" w:rsidP="005F067B">
            <w:pPr>
              <w:autoSpaceDE w:val="0"/>
              <w:autoSpaceDN w:val="0"/>
              <w:adjustRightInd w:val="0"/>
              <w:spacing w:after="0" w:line="240" w:lineRule="auto"/>
              <w:rPr>
                <w:rFonts w:ascii="Times New Roman" w:hAnsi="Times New Roman" w:cs="Times New Roman"/>
                <w:sz w:val="24"/>
                <w:szCs w:val="26"/>
              </w:rPr>
            </w:pPr>
          </w:p>
        </w:tc>
        <w:tc>
          <w:tcPr>
            <w:tcW w:w="0" w:type="auto"/>
            <w:tcBorders>
              <w:top w:val="nil"/>
              <w:bottom w:val="nil"/>
            </w:tcBorders>
            <w:shd w:val="clear" w:color="auto" w:fill="C5E0B3"/>
            <w:vAlign w:val="center"/>
          </w:tcPr>
          <w:p w:rsidR="006B40FB" w:rsidRPr="005F067B" w:rsidRDefault="006B40FB" w:rsidP="005F067B">
            <w:pPr>
              <w:autoSpaceDE w:val="0"/>
              <w:autoSpaceDN w:val="0"/>
              <w:adjustRightInd w:val="0"/>
              <w:spacing w:after="0" w:line="240" w:lineRule="auto"/>
              <w:ind w:left="60" w:right="60"/>
              <w:jc w:val="right"/>
              <w:rPr>
                <w:rFonts w:ascii="Times New Roman" w:hAnsi="Times New Roman" w:cs="Times New Roman"/>
                <w:color w:val="FF0000"/>
                <w:sz w:val="24"/>
                <w:szCs w:val="26"/>
              </w:rPr>
            </w:pPr>
            <w:r w:rsidRPr="005F067B">
              <w:rPr>
                <w:rFonts w:ascii="Times New Roman" w:hAnsi="Times New Roman" w:cs="Times New Roman"/>
                <w:color w:val="FF0000"/>
                <w:sz w:val="24"/>
                <w:szCs w:val="26"/>
              </w:rPr>
              <w:t>.165</w:t>
            </w:r>
          </w:p>
        </w:tc>
        <w:tc>
          <w:tcPr>
            <w:tcW w:w="0" w:type="auto"/>
            <w:tcBorders>
              <w:top w:val="nil"/>
              <w:bottom w:val="nil"/>
            </w:tcBorders>
            <w:shd w:val="clear" w:color="auto" w:fill="C5E0B3"/>
            <w:vAlign w:val="center"/>
          </w:tcPr>
          <w:p w:rsidR="006B40FB" w:rsidRPr="005F067B" w:rsidRDefault="006B40FB" w:rsidP="005F067B">
            <w:pPr>
              <w:autoSpaceDE w:val="0"/>
              <w:autoSpaceDN w:val="0"/>
              <w:adjustRightInd w:val="0"/>
              <w:spacing w:after="0" w:line="240" w:lineRule="auto"/>
              <w:ind w:left="60" w:right="60"/>
              <w:jc w:val="right"/>
              <w:rPr>
                <w:rFonts w:ascii="Times New Roman" w:hAnsi="Times New Roman" w:cs="Times New Roman"/>
                <w:color w:val="FF0000"/>
                <w:sz w:val="24"/>
                <w:szCs w:val="26"/>
              </w:rPr>
            </w:pPr>
            <w:r w:rsidRPr="005F067B">
              <w:rPr>
                <w:rFonts w:ascii="Times New Roman" w:hAnsi="Times New Roman" w:cs="Times New Roman"/>
                <w:color w:val="FF0000"/>
                <w:sz w:val="24"/>
                <w:szCs w:val="26"/>
              </w:rPr>
              <w:t>.904</w:t>
            </w:r>
          </w:p>
        </w:tc>
        <w:tc>
          <w:tcPr>
            <w:tcW w:w="0" w:type="auto"/>
            <w:tcBorders>
              <w:top w:val="nil"/>
              <w:bottom w:val="nil"/>
              <w:right w:val="single" w:sz="16" w:space="0" w:color="000000"/>
            </w:tcBorders>
            <w:shd w:val="clear" w:color="auto" w:fill="C5E0B3"/>
            <w:vAlign w:val="center"/>
          </w:tcPr>
          <w:p w:rsidR="006B40FB" w:rsidRPr="005F067B" w:rsidRDefault="006B40FB" w:rsidP="005F067B">
            <w:pPr>
              <w:autoSpaceDE w:val="0"/>
              <w:autoSpaceDN w:val="0"/>
              <w:adjustRightInd w:val="0"/>
              <w:spacing w:after="0" w:line="240" w:lineRule="auto"/>
              <w:ind w:left="60" w:right="60"/>
              <w:jc w:val="right"/>
              <w:rPr>
                <w:rFonts w:ascii="Times New Roman" w:hAnsi="Times New Roman" w:cs="Times New Roman"/>
                <w:color w:val="FF0000"/>
                <w:sz w:val="24"/>
                <w:szCs w:val="26"/>
              </w:rPr>
            </w:pPr>
            <w:r w:rsidRPr="005F067B">
              <w:rPr>
                <w:rFonts w:ascii="Times New Roman" w:hAnsi="Times New Roman" w:cs="Times New Roman"/>
                <w:color w:val="FF0000"/>
                <w:sz w:val="24"/>
                <w:szCs w:val="26"/>
              </w:rPr>
              <w:t>.191</w:t>
            </w:r>
          </w:p>
        </w:tc>
      </w:tr>
      <w:tr w:rsidR="006B40FB" w:rsidRPr="005F067B" w:rsidTr="005F067B">
        <w:trPr>
          <w:cantSplit/>
        </w:trPr>
        <w:tc>
          <w:tcPr>
            <w:tcW w:w="0" w:type="auto"/>
            <w:vMerge/>
            <w:tcBorders>
              <w:top w:val="nil"/>
              <w:left w:val="single" w:sz="16" w:space="0" w:color="000000"/>
              <w:bottom w:val="nil"/>
              <w:right w:val="nil"/>
            </w:tcBorders>
            <w:shd w:val="clear" w:color="auto" w:fill="FFFFFF"/>
            <w:vAlign w:val="center"/>
          </w:tcPr>
          <w:p w:rsidR="006B40FB" w:rsidRPr="005F067B" w:rsidRDefault="006B40FB" w:rsidP="005F067B">
            <w:pPr>
              <w:autoSpaceDE w:val="0"/>
              <w:autoSpaceDN w:val="0"/>
              <w:adjustRightInd w:val="0"/>
              <w:spacing w:after="0" w:line="240" w:lineRule="auto"/>
              <w:rPr>
                <w:rFonts w:ascii="Times New Roman" w:hAnsi="Times New Roman" w:cs="Times New Roman"/>
                <w:color w:val="000000"/>
                <w:sz w:val="24"/>
                <w:szCs w:val="26"/>
              </w:rPr>
            </w:pPr>
          </w:p>
        </w:tc>
        <w:tc>
          <w:tcPr>
            <w:tcW w:w="0" w:type="auto"/>
            <w:tcBorders>
              <w:top w:val="nil"/>
              <w:left w:val="nil"/>
              <w:bottom w:val="nil"/>
              <w:right w:val="single" w:sz="16" w:space="0" w:color="000000"/>
            </w:tcBorders>
            <w:shd w:val="clear" w:color="auto" w:fill="FFFFFF"/>
            <w:vAlign w:val="center"/>
          </w:tcPr>
          <w:p w:rsidR="006B40FB" w:rsidRPr="005F067B" w:rsidRDefault="006B40FB" w:rsidP="005F067B">
            <w:pPr>
              <w:autoSpaceDE w:val="0"/>
              <w:autoSpaceDN w:val="0"/>
              <w:adjustRightInd w:val="0"/>
              <w:spacing w:after="0" w:line="240" w:lineRule="auto"/>
              <w:ind w:left="60" w:right="60"/>
              <w:rPr>
                <w:rFonts w:ascii="Times New Roman" w:hAnsi="Times New Roman" w:cs="Times New Roman"/>
                <w:color w:val="000000"/>
                <w:sz w:val="24"/>
                <w:szCs w:val="26"/>
              </w:rPr>
            </w:pPr>
            <w:r w:rsidRPr="005F067B">
              <w:rPr>
                <w:rFonts w:ascii="Times New Roman" w:hAnsi="Times New Roman" w:cs="Times New Roman"/>
                <w:color w:val="000000"/>
                <w:sz w:val="24"/>
                <w:szCs w:val="26"/>
              </w:rPr>
              <w:t>N</w:t>
            </w:r>
          </w:p>
        </w:tc>
        <w:tc>
          <w:tcPr>
            <w:tcW w:w="0" w:type="auto"/>
            <w:tcBorders>
              <w:top w:val="nil"/>
              <w:left w:val="single" w:sz="16" w:space="0" w:color="000000"/>
              <w:bottom w:val="nil"/>
            </w:tcBorders>
            <w:shd w:val="clear" w:color="auto" w:fill="FFFFFF"/>
            <w:vAlign w:val="center"/>
          </w:tcPr>
          <w:p w:rsidR="006B40FB" w:rsidRPr="005F067B" w:rsidRDefault="006B40FB" w:rsidP="005F067B">
            <w:pPr>
              <w:autoSpaceDE w:val="0"/>
              <w:autoSpaceDN w:val="0"/>
              <w:adjustRightInd w:val="0"/>
              <w:spacing w:after="0" w:line="240" w:lineRule="auto"/>
              <w:ind w:left="60" w:right="60"/>
              <w:jc w:val="right"/>
              <w:rPr>
                <w:rFonts w:ascii="Times New Roman" w:hAnsi="Times New Roman" w:cs="Times New Roman"/>
                <w:color w:val="000000"/>
                <w:sz w:val="24"/>
                <w:szCs w:val="26"/>
              </w:rPr>
            </w:pPr>
            <w:r w:rsidRPr="005F067B">
              <w:rPr>
                <w:rFonts w:ascii="Times New Roman" w:hAnsi="Times New Roman" w:cs="Times New Roman"/>
                <w:color w:val="000000"/>
                <w:sz w:val="24"/>
                <w:szCs w:val="26"/>
              </w:rPr>
              <w:t>3030</w:t>
            </w:r>
          </w:p>
        </w:tc>
        <w:tc>
          <w:tcPr>
            <w:tcW w:w="0" w:type="auto"/>
            <w:tcBorders>
              <w:top w:val="nil"/>
              <w:bottom w:val="nil"/>
            </w:tcBorders>
            <w:shd w:val="clear" w:color="auto" w:fill="FFFFFF"/>
            <w:vAlign w:val="center"/>
          </w:tcPr>
          <w:p w:rsidR="006B40FB" w:rsidRPr="005F067B" w:rsidRDefault="006B40FB" w:rsidP="005F067B">
            <w:pPr>
              <w:autoSpaceDE w:val="0"/>
              <w:autoSpaceDN w:val="0"/>
              <w:adjustRightInd w:val="0"/>
              <w:spacing w:after="0" w:line="240" w:lineRule="auto"/>
              <w:ind w:left="60" w:right="60"/>
              <w:jc w:val="right"/>
              <w:rPr>
                <w:rFonts w:ascii="Times New Roman" w:hAnsi="Times New Roman" w:cs="Times New Roman"/>
                <w:color w:val="000000"/>
                <w:sz w:val="24"/>
                <w:szCs w:val="26"/>
              </w:rPr>
            </w:pPr>
            <w:r w:rsidRPr="005F067B">
              <w:rPr>
                <w:rFonts w:ascii="Times New Roman" w:hAnsi="Times New Roman" w:cs="Times New Roman"/>
                <w:color w:val="000000"/>
                <w:sz w:val="24"/>
                <w:szCs w:val="26"/>
              </w:rPr>
              <w:t>3030</w:t>
            </w:r>
          </w:p>
        </w:tc>
        <w:tc>
          <w:tcPr>
            <w:tcW w:w="0" w:type="auto"/>
            <w:tcBorders>
              <w:top w:val="nil"/>
              <w:bottom w:val="nil"/>
            </w:tcBorders>
            <w:shd w:val="clear" w:color="auto" w:fill="FFFFFF"/>
            <w:vAlign w:val="center"/>
          </w:tcPr>
          <w:p w:rsidR="006B40FB" w:rsidRPr="005F067B" w:rsidRDefault="006B40FB" w:rsidP="005F067B">
            <w:pPr>
              <w:autoSpaceDE w:val="0"/>
              <w:autoSpaceDN w:val="0"/>
              <w:adjustRightInd w:val="0"/>
              <w:spacing w:after="0" w:line="240" w:lineRule="auto"/>
              <w:ind w:left="60" w:right="60"/>
              <w:jc w:val="right"/>
              <w:rPr>
                <w:rFonts w:ascii="Times New Roman" w:hAnsi="Times New Roman" w:cs="Times New Roman"/>
                <w:color w:val="000000"/>
                <w:sz w:val="24"/>
                <w:szCs w:val="26"/>
              </w:rPr>
            </w:pPr>
            <w:r w:rsidRPr="005F067B">
              <w:rPr>
                <w:rFonts w:ascii="Times New Roman" w:hAnsi="Times New Roman" w:cs="Times New Roman"/>
                <w:color w:val="000000"/>
                <w:sz w:val="24"/>
                <w:szCs w:val="26"/>
              </w:rPr>
              <w:t>3030</w:t>
            </w:r>
          </w:p>
        </w:tc>
        <w:tc>
          <w:tcPr>
            <w:tcW w:w="1036" w:type="dxa"/>
            <w:tcBorders>
              <w:top w:val="nil"/>
              <w:bottom w:val="nil"/>
            </w:tcBorders>
            <w:shd w:val="clear" w:color="auto" w:fill="FFFFFF"/>
            <w:vAlign w:val="center"/>
          </w:tcPr>
          <w:p w:rsidR="006B40FB" w:rsidRPr="005F067B" w:rsidRDefault="006B40FB" w:rsidP="005F067B">
            <w:pPr>
              <w:autoSpaceDE w:val="0"/>
              <w:autoSpaceDN w:val="0"/>
              <w:adjustRightInd w:val="0"/>
              <w:spacing w:after="0" w:line="240" w:lineRule="auto"/>
              <w:ind w:left="60" w:right="60"/>
              <w:jc w:val="right"/>
              <w:rPr>
                <w:rFonts w:ascii="Times New Roman" w:hAnsi="Times New Roman" w:cs="Times New Roman"/>
                <w:color w:val="000000"/>
                <w:sz w:val="24"/>
                <w:szCs w:val="26"/>
              </w:rPr>
            </w:pPr>
            <w:r w:rsidRPr="005F067B">
              <w:rPr>
                <w:rFonts w:ascii="Times New Roman" w:hAnsi="Times New Roman" w:cs="Times New Roman"/>
                <w:color w:val="000000"/>
                <w:sz w:val="24"/>
                <w:szCs w:val="26"/>
              </w:rPr>
              <w:t>3030</w:t>
            </w:r>
          </w:p>
        </w:tc>
        <w:tc>
          <w:tcPr>
            <w:tcW w:w="0" w:type="auto"/>
            <w:tcBorders>
              <w:top w:val="nil"/>
              <w:bottom w:val="nil"/>
            </w:tcBorders>
            <w:shd w:val="clear" w:color="auto" w:fill="FFFFFF"/>
            <w:vAlign w:val="center"/>
          </w:tcPr>
          <w:p w:rsidR="006B40FB" w:rsidRPr="005F067B" w:rsidRDefault="006B40FB" w:rsidP="005F067B">
            <w:pPr>
              <w:autoSpaceDE w:val="0"/>
              <w:autoSpaceDN w:val="0"/>
              <w:adjustRightInd w:val="0"/>
              <w:spacing w:after="0" w:line="240" w:lineRule="auto"/>
              <w:ind w:left="60" w:right="60"/>
              <w:jc w:val="right"/>
              <w:rPr>
                <w:rFonts w:ascii="Times New Roman" w:hAnsi="Times New Roman" w:cs="Times New Roman"/>
                <w:color w:val="000000"/>
                <w:sz w:val="24"/>
                <w:szCs w:val="26"/>
              </w:rPr>
            </w:pPr>
            <w:r w:rsidRPr="005F067B">
              <w:rPr>
                <w:rFonts w:ascii="Times New Roman" w:hAnsi="Times New Roman" w:cs="Times New Roman"/>
                <w:color w:val="000000"/>
                <w:sz w:val="24"/>
                <w:szCs w:val="26"/>
              </w:rPr>
              <w:t>3030</w:t>
            </w:r>
          </w:p>
        </w:tc>
        <w:tc>
          <w:tcPr>
            <w:tcW w:w="906" w:type="dxa"/>
            <w:tcBorders>
              <w:top w:val="nil"/>
              <w:bottom w:val="nil"/>
            </w:tcBorders>
            <w:shd w:val="clear" w:color="auto" w:fill="FFFFFF"/>
            <w:vAlign w:val="center"/>
          </w:tcPr>
          <w:p w:rsidR="006B40FB" w:rsidRPr="005F067B" w:rsidRDefault="006B40FB" w:rsidP="005F067B">
            <w:pPr>
              <w:autoSpaceDE w:val="0"/>
              <w:autoSpaceDN w:val="0"/>
              <w:adjustRightInd w:val="0"/>
              <w:spacing w:after="0" w:line="240" w:lineRule="auto"/>
              <w:ind w:left="60" w:right="60"/>
              <w:jc w:val="right"/>
              <w:rPr>
                <w:rFonts w:ascii="Times New Roman" w:hAnsi="Times New Roman" w:cs="Times New Roman"/>
                <w:color w:val="000000"/>
                <w:sz w:val="24"/>
                <w:szCs w:val="26"/>
              </w:rPr>
            </w:pPr>
            <w:r w:rsidRPr="005F067B">
              <w:rPr>
                <w:rFonts w:ascii="Times New Roman" w:hAnsi="Times New Roman" w:cs="Times New Roman"/>
                <w:color w:val="000000"/>
                <w:sz w:val="24"/>
                <w:szCs w:val="26"/>
              </w:rPr>
              <w:t>3030</w:t>
            </w:r>
          </w:p>
        </w:tc>
        <w:tc>
          <w:tcPr>
            <w:tcW w:w="0" w:type="auto"/>
            <w:tcBorders>
              <w:top w:val="nil"/>
              <w:bottom w:val="nil"/>
            </w:tcBorders>
            <w:shd w:val="clear" w:color="auto" w:fill="FFFFFF"/>
            <w:vAlign w:val="center"/>
          </w:tcPr>
          <w:p w:rsidR="006B40FB" w:rsidRPr="005F067B" w:rsidRDefault="006B40FB" w:rsidP="005F067B">
            <w:pPr>
              <w:autoSpaceDE w:val="0"/>
              <w:autoSpaceDN w:val="0"/>
              <w:adjustRightInd w:val="0"/>
              <w:spacing w:after="0" w:line="240" w:lineRule="auto"/>
              <w:ind w:left="60" w:right="60"/>
              <w:jc w:val="right"/>
              <w:rPr>
                <w:rFonts w:ascii="Times New Roman" w:hAnsi="Times New Roman" w:cs="Times New Roman"/>
                <w:color w:val="000000"/>
                <w:sz w:val="24"/>
                <w:szCs w:val="26"/>
              </w:rPr>
            </w:pPr>
            <w:r w:rsidRPr="005F067B">
              <w:rPr>
                <w:rFonts w:ascii="Times New Roman" w:hAnsi="Times New Roman" w:cs="Times New Roman"/>
                <w:color w:val="000000"/>
                <w:sz w:val="24"/>
                <w:szCs w:val="26"/>
              </w:rPr>
              <w:t>3030</w:t>
            </w:r>
          </w:p>
        </w:tc>
        <w:tc>
          <w:tcPr>
            <w:tcW w:w="0" w:type="auto"/>
            <w:tcBorders>
              <w:top w:val="nil"/>
              <w:bottom w:val="nil"/>
            </w:tcBorders>
            <w:shd w:val="clear" w:color="auto" w:fill="FFFFFF"/>
            <w:vAlign w:val="center"/>
          </w:tcPr>
          <w:p w:rsidR="006B40FB" w:rsidRPr="005F067B" w:rsidRDefault="006B40FB" w:rsidP="005F067B">
            <w:pPr>
              <w:autoSpaceDE w:val="0"/>
              <w:autoSpaceDN w:val="0"/>
              <w:adjustRightInd w:val="0"/>
              <w:spacing w:after="0" w:line="240" w:lineRule="auto"/>
              <w:ind w:left="60" w:right="60"/>
              <w:jc w:val="right"/>
              <w:rPr>
                <w:rFonts w:ascii="Times New Roman" w:hAnsi="Times New Roman" w:cs="Times New Roman"/>
                <w:color w:val="000000"/>
                <w:sz w:val="24"/>
                <w:szCs w:val="26"/>
              </w:rPr>
            </w:pPr>
            <w:r w:rsidRPr="005F067B">
              <w:rPr>
                <w:rFonts w:ascii="Times New Roman" w:hAnsi="Times New Roman" w:cs="Times New Roman"/>
                <w:color w:val="000000"/>
                <w:sz w:val="24"/>
                <w:szCs w:val="26"/>
              </w:rPr>
              <w:t>3030</w:t>
            </w:r>
          </w:p>
        </w:tc>
        <w:tc>
          <w:tcPr>
            <w:tcW w:w="0" w:type="auto"/>
            <w:tcBorders>
              <w:top w:val="nil"/>
              <w:bottom w:val="nil"/>
            </w:tcBorders>
            <w:shd w:val="clear" w:color="auto" w:fill="FFFFFF"/>
            <w:vAlign w:val="center"/>
          </w:tcPr>
          <w:p w:rsidR="006B40FB" w:rsidRPr="005F067B" w:rsidRDefault="006B40FB" w:rsidP="005F067B">
            <w:pPr>
              <w:autoSpaceDE w:val="0"/>
              <w:autoSpaceDN w:val="0"/>
              <w:adjustRightInd w:val="0"/>
              <w:spacing w:after="0" w:line="240" w:lineRule="auto"/>
              <w:ind w:left="60" w:right="60"/>
              <w:jc w:val="right"/>
              <w:rPr>
                <w:rFonts w:ascii="Times New Roman" w:hAnsi="Times New Roman" w:cs="Times New Roman"/>
                <w:color w:val="000000"/>
                <w:sz w:val="24"/>
                <w:szCs w:val="26"/>
              </w:rPr>
            </w:pPr>
            <w:r w:rsidRPr="005F067B">
              <w:rPr>
                <w:rFonts w:ascii="Times New Roman" w:hAnsi="Times New Roman" w:cs="Times New Roman"/>
                <w:color w:val="000000"/>
                <w:sz w:val="24"/>
                <w:szCs w:val="26"/>
              </w:rPr>
              <w:t>3030</w:t>
            </w:r>
          </w:p>
        </w:tc>
        <w:tc>
          <w:tcPr>
            <w:tcW w:w="0" w:type="auto"/>
            <w:tcBorders>
              <w:top w:val="nil"/>
              <w:bottom w:val="nil"/>
            </w:tcBorders>
            <w:shd w:val="clear" w:color="auto" w:fill="FFFFFF"/>
            <w:vAlign w:val="center"/>
          </w:tcPr>
          <w:p w:rsidR="006B40FB" w:rsidRPr="005F067B" w:rsidRDefault="006B40FB" w:rsidP="005F067B">
            <w:pPr>
              <w:autoSpaceDE w:val="0"/>
              <w:autoSpaceDN w:val="0"/>
              <w:adjustRightInd w:val="0"/>
              <w:spacing w:after="0" w:line="240" w:lineRule="auto"/>
              <w:ind w:left="60" w:right="60"/>
              <w:jc w:val="right"/>
              <w:rPr>
                <w:rFonts w:ascii="Times New Roman" w:hAnsi="Times New Roman" w:cs="Times New Roman"/>
                <w:color w:val="000000"/>
                <w:sz w:val="24"/>
                <w:szCs w:val="26"/>
              </w:rPr>
            </w:pPr>
            <w:r w:rsidRPr="005F067B">
              <w:rPr>
                <w:rFonts w:ascii="Times New Roman" w:hAnsi="Times New Roman" w:cs="Times New Roman"/>
                <w:color w:val="000000"/>
                <w:sz w:val="24"/>
                <w:szCs w:val="26"/>
              </w:rPr>
              <w:t>3030</w:t>
            </w:r>
          </w:p>
        </w:tc>
        <w:tc>
          <w:tcPr>
            <w:tcW w:w="0" w:type="auto"/>
            <w:tcBorders>
              <w:top w:val="nil"/>
              <w:bottom w:val="nil"/>
            </w:tcBorders>
            <w:shd w:val="clear" w:color="auto" w:fill="FFFFFF"/>
            <w:vAlign w:val="center"/>
          </w:tcPr>
          <w:p w:rsidR="006B40FB" w:rsidRPr="005F067B" w:rsidRDefault="006B40FB" w:rsidP="005F067B">
            <w:pPr>
              <w:autoSpaceDE w:val="0"/>
              <w:autoSpaceDN w:val="0"/>
              <w:adjustRightInd w:val="0"/>
              <w:spacing w:after="0" w:line="240" w:lineRule="auto"/>
              <w:ind w:left="60" w:right="60"/>
              <w:jc w:val="right"/>
              <w:rPr>
                <w:rFonts w:ascii="Times New Roman" w:hAnsi="Times New Roman" w:cs="Times New Roman"/>
                <w:color w:val="000000"/>
                <w:sz w:val="24"/>
                <w:szCs w:val="26"/>
              </w:rPr>
            </w:pPr>
            <w:r w:rsidRPr="005F067B">
              <w:rPr>
                <w:rFonts w:ascii="Times New Roman" w:hAnsi="Times New Roman" w:cs="Times New Roman"/>
                <w:color w:val="000000"/>
                <w:sz w:val="24"/>
                <w:szCs w:val="26"/>
              </w:rPr>
              <w:t>3030</w:t>
            </w:r>
          </w:p>
        </w:tc>
        <w:tc>
          <w:tcPr>
            <w:tcW w:w="0" w:type="auto"/>
            <w:tcBorders>
              <w:top w:val="nil"/>
              <w:bottom w:val="nil"/>
              <w:right w:val="single" w:sz="16" w:space="0" w:color="000000"/>
            </w:tcBorders>
            <w:shd w:val="clear" w:color="auto" w:fill="FFFFFF"/>
            <w:vAlign w:val="center"/>
          </w:tcPr>
          <w:p w:rsidR="006B40FB" w:rsidRPr="005F067B" w:rsidRDefault="006B40FB" w:rsidP="005F067B">
            <w:pPr>
              <w:autoSpaceDE w:val="0"/>
              <w:autoSpaceDN w:val="0"/>
              <w:adjustRightInd w:val="0"/>
              <w:spacing w:after="0" w:line="240" w:lineRule="auto"/>
              <w:ind w:left="60" w:right="60"/>
              <w:jc w:val="right"/>
              <w:rPr>
                <w:rFonts w:ascii="Times New Roman" w:hAnsi="Times New Roman" w:cs="Times New Roman"/>
                <w:color w:val="000000"/>
                <w:sz w:val="24"/>
                <w:szCs w:val="26"/>
              </w:rPr>
            </w:pPr>
            <w:r w:rsidRPr="005F067B">
              <w:rPr>
                <w:rFonts w:ascii="Times New Roman" w:hAnsi="Times New Roman" w:cs="Times New Roman"/>
                <w:color w:val="000000"/>
                <w:sz w:val="24"/>
                <w:szCs w:val="26"/>
              </w:rPr>
              <w:t>3030</w:t>
            </w:r>
          </w:p>
        </w:tc>
      </w:tr>
      <w:tr w:rsidR="006B40FB" w:rsidRPr="005F067B" w:rsidTr="005F067B">
        <w:trPr>
          <w:cantSplit/>
        </w:trPr>
        <w:tc>
          <w:tcPr>
            <w:tcW w:w="0" w:type="auto"/>
            <w:vMerge w:val="restart"/>
            <w:tcBorders>
              <w:top w:val="nil"/>
              <w:left w:val="single" w:sz="16" w:space="0" w:color="000000"/>
              <w:bottom w:val="nil"/>
              <w:right w:val="nil"/>
            </w:tcBorders>
            <w:shd w:val="clear" w:color="auto" w:fill="FFFFFF"/>
            <w:vAlign w:val="center"/>
          </w:tcPr>
          <w:p w:rsidR="006B40FB" w:rsidRPr="005F067B" w:rsidRDefault="006B40FB" w:rsidP="005F067B">
            <w:pPr>
              <w:autoSpaceDE w:val="0"/>
              <w:autoSpaceDN w:val="0"/>
              <w:adjustRightInd w:val="0"/>
              <w:spacing w:after="0" w:line="240" w:lineRule="auto"/>
              <w:ind w:left="60" w:right="60"/>
              <w:rPr>
                <w:rFonts w:ascii="Times New Roman" w:hAnsi="Times New Roman" w:cs="Times New Roman"/>
                <w:color w:val="000000"/>
                <w:sz w:val="24"/>
                <w:szCs w:val="26"/>
              </w:rPr>
            </w:pPr>
            <w:r w:rsidRPr="005F067B">
              <w:rPr>
                <w:rFonts w:ascii="Times New Roman" w:hAnsi="Times New Roman" w:cs="Times New Roman"/>
                <w:color w:val="000000"/>
                <w:sz w:val="24"/>
                <w:szCs w:val="26"/>
              </w:rPr>
              <w:t>AGE</w:t>
            </w:r>
          </w:p>
        </w:tc>
        <w:tc>
          <w:tcPr>
            <w:tcW w:w="0" w:type="auto"/>
            <w:tcBorders>
              <w:top w:val="nil"/>
              <w:left w:val="nil"/>
              <w:bottom w:val="nil"/>
              <w:right w:val="single" w:sz="16" w:space="0" w:color="000000"/>
            </w:tcBorders>
            <w:shd w:val="clear" w:color="auto" w:fill="FFFFFF"/>
            <w:vAlign w:val="center"/>
          </w:tcPr>
          <w:p w:rsidR="006B40FB" w:rsidRPr="005F067B" w:rsidRDefault="006B40FB" w:rsidP="005F067B">
            <w:pPr>
              <w:autoSpaceDE w:val="0"/>
              <w:autoSpaceDN w:val="0"/>
              <w:adjustRightInd w:val="0"/>
              <w:spacing w:after="0" w:line="240" w:lineRule="auto"/>
              <w:ind w:left="60" w:right="60"/>
              <w:rPr>
                <w:rFonts w:ascii="Times New Roman" w:hAnsi="Times New Roman" w:cs="Times New Roman"/>
                <w:color w:val="000000"/>
                <w:sz w:val="24"/>
                <w:szCs w:val="26"/>
              </w:rPr>
            </w:pPr>
            <w:r w:rsidRPr="005F067B">
              <w:rPr>
                <w:rFonts w:ascii="Times New Roman" w:hAnsi="Times New Roman" w:cs="Times New Roman"/>
                <w:color w:val="000000"/>
                <w:sz w:val="24"/>
                <w:szCs w:val="26"/>
              </w:rPr>
              <w:t>Pearson Correlation</w:t>
            </w:r>
          </w:p>
        </w:tc>
        <w:tc>
          <w:tcPr>
            <w:tcW w:w="0" w:type="auto"/>
            <w:tcBorders>
              <w:top w:val="nil"/>
              <w:left w:val="single" w:sz="16" w:space="0" w:color="000000"/>
              <w:bottom w:val="nil"/>
            </w:tcBorders>
            <w:shd w:val="clear" w:color="auto" w:fill="FFFFFF"/>
            <w:vAlign w:val="center"/>
          </w:tcPr>
          <w:p w:rsidR="006B40FB" w:rsidRPr="005F067B" w:rsidRDefault="006B40FB" w:rsidP="005F067B">
            <w:pPr>
              <w:autoSpaceDE w:val="0"/>
              <w:autoSpaceDN w:val="0"/>
              <w:adjustRightInd w:val="0"/>
              <w:spacing w:after="0" w:line="240" w:lineRule="auto"/>
              <w:ind w:left="60" w:right="60"/>
              <w:jc w:val="right"/>
              <w:rPr>
                <w:rFonts w:ascii="Times New Roman" w:hAnsi="Times New Roman" w:cs="Times New Roman"/>
                <w:color w:val="000000"/>
                <w:sz w:val="24"/>
                <w:szCs w:val="26"/>
              </w:rPr>
            </w:pPr>
            <w:r w:rsidRPr="005F067B">
              <w:rPr>
                <w:rFonts w:ascii="Times New Roman" w:hAnsi="Times New Roman" w:cs="Times New Roman"/>
                <w:color w:val="000000"/>
                <w:sz w:val="24"/>
                <w:szCs w:val="26"/>
              </w:rPr>
              <w:t>.023</w:t>
            </w:r>
          </w:p>
        </w:tc>
        <w:tc>
          <w:tcPr>
            <w:tcW w:w="0" w:type="auto"/>
            <w:tcBorders>
              <w:top w:val="nil"/>
              <w:bottom w:val="nil"/>
            </w:tcBorders>
            <w:shd w:val="clear" w:color="auto" w:fill="FFFFFF"/>
            <w:vAlign w:val="center"/>
          </w:tcPr>
          <w:p w:rsidR="006B40FB" w:rsidRPr="005F067B" w:rsidRDefault="006B40FB" w:rsidP="005F067B">
            <w:pPr>
              <w:autoSpaceDE w:val="0"/>
              <w:autoSpaceDN w:val="0"/>
              <w:adjustRightInd w:val="0"/>
              <w:spacing w:after="0" w:line="240" w:lineRule="auto"/>
              <w:ind w:left="60" w:right="60"/>
              <w:jc w:val="right"/>
              <w:rPr>
                <w:rFonts w:ascii="Times New Roman" w:hAnsi="Times New Roman" w:cs="Times New Roman"/>
                <w:color w:val="000000"/>
                <w:sz w:val="24"/>
                <w:szCs w:val="26"/>
              </w:rPr>
            </w:pPr>
            <w:r w:rsidRPr="005F067B">
              <w:rPr>
                <w:rFonts w:ascii="Times New Roman" w:hAnsi="Times New Roman" w:cs="Times New Roman"/>
                <w:color w:val="000000"/>
                <w:sz w:val="24"/>
                <w:szCs w:val="26"/>
              </w:rPr>
              <w:t>.110</w:t>
            </w:r>
            <w:r w:rsidRPr="005F067B">
              <w:rPr>
                <w:rFonts w:ascii="Times New Roman" w:hAnsi="Times New Roman" w:cs="Times New Roman"/>
                <w:color w:val="000000"/>
                <w:sz w:val="24"/>
                <w:szCs w:val="26"/>
                <w:vertAlign w:val="superscript"/>
              </w:rPr>
              <w:t>**</w:t>
            </w:r>
          </w:p>
        </w:tc>
        <w:tc>
          <w:tcPr>
            <w:tcW w:w="0" w:type="auto"/>
            <w:tcBorders>
              <w:top w:val="nil"/>
              <w:bottom w:val="nil"/>
            </w:tcBorders>
            <w:shd w:val="clear" w:color="auto" w:fill="FFFFFF"/>
            <w:vAlign w:val="center"/>
          </w:tcPr>
          <w:p w:rsidR="006B40FB" w:rsidRPr="005F067B" w:rsidRDefault="006B40FB" w:rsidP="005F067B">
            <w:pPr>
              <w:autoSpaceDE w:val="0"/>
              <w:autoSpaceDN w:val="0"/>
              <w:adjustRightInd w:val="0"/>
              <w:spacing w:after="0" w:line="240" w:lineRule="auto"/>
              <w:ind w:left="60" w:right="60"/>
              <w:jc w:val="right"/>
              <w:rPr>
                <w:rFonts w:ascii="Times New Roman" w:hAnsi="Times New Roman" w:cs="Times New Roman"/>
                <w:color w:val="000000"/>
                <w:sz w:val="24"/>
                <w:szCs w:val="26"/>
              </w:rPr>
            </w:pPr>
            <w:r w:rsidRPr="005F067B">
              <w:rPr>
                <w:rFonts w:ascii="Times New Roman" w:hAnsi="Times New Roman" w:cs="Times New Roman"/>
                <w:color w:val="000000"/>
                <w:sz w:val="24"/>
                <w:szCs w:val="26"/>
              </w:rPr>
              <w:t>.064</w:t>
            </w:r>
            <w:r w:rsidRPr="005F067B">
              <w:rPr>
                <w:rFonts w:ascii="Times New Roman" w:hAnsi="Times New Roman" w:cs="Times New Roman"/>
                <w:color w:val="000000"/>
                <w:sz w:val="24"/>
                <w:szCs w:val="26"/>
                <w:vertAlign w:val="superscript"/>
              </w:rPr>
              <w:t>**</w:t>
            </w:r>
          </w:p>
        </w:tc>
        <w:tc>
          <w:tcPr>
            <w:tcW w:w="1036" w:type="dxa"/>
            <w:tcBorders>
              <w:top w:val="nil"/>
              <w:bottom w:val="nil"/>
            </w:tcBorders>
            <w:shd w:val="clear" w:color="auto" w:fill="FFFFFF"/>
            <w:vAlign w:val="center"/>
          </w:tcPr>
          <w:p w:rsidR="006B40FB" w:rsidRPr="005F067B" w:rsidRDefault="006B40FB" w:rsidP="005F067B">
            <w:pPr>
              <w:autoSpaceDE w:val="0"/>
              <w:autoSpaceDN w:val="0"/>
              <w:adjustRightInd w:val="0"/>
              <w:spacing w:after="0" w:line="240" w:lineRule="auto"/>
              <w:ind w:left="60" w:right="60"/>
              <w:jc w:val="right"/>
              <w:rPr>
                <w:rFonts w:ascii="Times New Roman" w:hAnsi="Times New Roman" w:cs="Times New Roman"/>
                <w:color w:val="000000"/>
                <w:sz w:val="24"/>
                <w:szCs w:val="26"/>
              </w:rPr>
            </w:pPr>
            <w:r w:rsidRPr="005F067B">
              <w:rPr>
                <w:rFonts w:ascii="Times New Roman" w:hAnsi="Times New Roman" w:cs="Times New Roman"/>
                <w:color w:val="000000"/>
                <w:sz w:val="24"/>
                <w:szCs w:val="26"/>
              </w:rPr>
              <w:t>-.102</w:t>
            </w:r>
            <w:r w:rsidRPr="005F067B">
              <w:rPr>
                <w:rFonts w:ascii="Times New Roman" w:hAnsi="Times New Roman" w:cs="Times New Roman"/>
                <w:color w:val="000000"/>
                <w:sz w:val="24"/>
                <w:szCs w:val="26"/>
                <w:vertAlign w:val="superscript"/>
              </w:rPr>
              <w:t>**</w:t>
            </w:r>
          </w:p>
        </w:tc>
        <w:tc>
          <w:tcPr>
            <w:tcW w:w="0" w:type="auto"/>
            <w:tcBorders>
              <w:top w:val="nil"/>
              <w:bottom w:val="nil"/>
            </w:tcBorders>
            <w:shd w:val="clear" w:color="auto" w:fill="FFFFFF"/>
            <w:vAlign w:val="center"/>
          </w:tcPr>
          <w:p w:rsidR="006B40FB" w:rsidRPr="005F067B" w:rsidRDefault="006B40FB" w:rsidP="005F067B">
            <w:pPr>
              <w:autoSpaceDE w:val="0"/>
              <w:autoSpaceDN w:val="0"/>
              <w:adjustRightInd w:val="0"/>
              <w:spacing w:after="0" w:line="240" w:lineRule="auto"/>
              <w:ind w:left="60" w:right="60"/>
              <w:jc w:val="right"/>
              <w:rPr>
                <w:rFonts w:ascii="Times New Roman" w:hAnsi="Times New Roman" w:cs="Times New Roman"/>
                <w:color w:val="000000"/>
                <w:sz w:val="24"/>
                <w:szCs w:val="26"/>
              </w:rPr>
            </w:pPr>
            <w:r w:rsidRPr="005F067B">
              <w:rPr>
                <w:rFonts w:ascii="Times New Roman" w:hAnsi="Times New Roman" w:cs="Times New Roman"/>
                <w:color w:val="000000"/>
                <w:sz w:val="24"/>
                <w:szCs w:val="26"/>
              </w:rPr>
              <w:t>.187</w:t>
            </w:r>
            <w:r w:rsidRPr="005F067B">
              <w:rPr>
                <w:rFonts w:ascii="Times New Roman" w:hAnsi="Times New Roman" w:cs="Times New Roman"/>
                <w:color w:val="000000"/>
                <w:sz w:val="24"/>
                <w:szCs w:val="26"/>
                <w:vertAlign w:val="superscript"/>
              </w:rPr>
              <w:t>**</w:t>
            </w:r>
          </w:p>
        </w:tc>
        <w:tc>
          <w:tcPr>
            <w:tcW w:w="906" w:type="dxa"/>
            <w:tcBorders>
              <w:top w:val="nil"/>
              <w:bottom w:val="nil"/>
            </w:tcBorders>
            <w:shd w:val="clear" w:color="auto" w:fill="FFFFFF"/>
            <w:vAlign w:val="center"/>
          </w:tcPr>
          <w:p w:rsidR="006B40FB" w:rsidRPr="005F067B" w:rsidRDefault="006B40FB" w:rsidP="005F067B">
            <w:pPr>
              <w:autoSpaceDE w:val="0"/>
              <w:autoSpaceDN w:val="0"/>
              <w:adjustRightInd w:val="0"/>
              <w:spacing w:after="0" w:line="240" w:lineRule="auto"/>
              <w:ind w:left="60" w:right="60"/>
              <w:jc w:val="right"/>
              <w:rPr>
                <w:rFonts w:ascii="Times New Roman" w:hAnsi="Times New Roman" w:cs="Times New Roman"/>
                <w:color w:val="000000"/>
                <w:sz w:val="24"/>
                <w:szCs w:val="26"/>
              </w:rPr>
            </w:pPr>
            <w:r w:rsidRPr="005F067B">
              <w:rPr>
                <w:rFonts w:ascii="Times New Roman" w:hAnsi="Times New Roman" w:cs="Times New Roman"/>
                <w:color w:val="000000"/>
                <w:sz w:val="24"/>
                <w:szCs w:val="26"/>
              </w:rPr>
              <w:t>.209</w:t>
            </w:r>
            <w:r w:rsidRPr="005F067B">
              <w:rPr>
                <w:rFonts w:ascii="Times New Roman" w:hAnsi="Times New Roman" w:cs="Times New Roman"/>
                <w:color w:val="000000"/>
                <w:sz w:val="24"/>
                <w:szCs w:val="26"/>
                <w:vertAlign w:val="superscript"/>
              </w:rPr>
              <w:t>**</w:t>
            </w:r>
          </w:p>
        </w:tc>
        <w:tc>
          <w:tcPr>
            <w:tcW w:w="0" w:type="auto"/>
            <w:tcBorders>
              <w:top w:val="nil"/>
              <w:bottom w:val="nil"/>
            </w:tcBorders>
            <w:shd w:val="clear" w:color="auto" w:fill="FFFFFF"/>
            <w:vAlign w:val="center"/>
          </w:tcPr>
          <w:p w:rsidR="006B40FB" w:rsidRPr="005F067B" w:rsidRDefault="006B40FB" w:rsidP="005F067B">
            <w:pPr>
              <w:autoSpaceDE w:val="0"/>
              <w:autoSpaceDN w:val="0"/>
              <w:adjustRightInd w:val="0"/>
              <w:spacing w:after="0" w:line="240" w:lineRule="auto"/>
              <w:ind w:left="60" w:right="60"/>
              <w:jc w:val="right"/>
              <w:rPr>
                <w:rFonts w:ascii="Times New Roman" w:hAnsi="Times New Roman" w:cs="Times New Roman"/>
                <w:color w:val="000000"/>
                <w:sz w:val="24"/>
                <w:szCs w:val="26"/>
              </w:rPr>
            </w:pPr>
            <w:r w:rsidRPr="005F067B">
              <w:rPr>
                <w:rFonts w:ascii="Times New Roman" w:hAnsi="Times New Roman" w:cs="Times New Roman"/>
                <w:color w:val="000000"/>
                <w:sz w:val="24"/>
                <w:szCs w:val="26"/>
              </w:rPr>
              <w:t>-.038</w:t>
            </w:r>
            <w:r w:rsidRPr="005F067B">
              <w:rPr>
                <w:rFonts w:ascii="Times New Roman" w:hAnsi="Times New Roman" w:cs="Times New Roman"/>
                <w:color w:val="000000"/>
                <w:sz w:val="24"/>
                <w:szCs w:val="26"/>
                <w:vertAlign w:val="superscript"/>
              </w:rPr>
              <w:t>*</w:t>
            </w:r>
          </w:p>
        </w:tc>
        <w:tc>
          <w:tcPr>
            <w:tcW w:w="0" w:type="auto"/>
            <w:tcBorders>
              <w:top w:val="nil"/>
              <w:bottom w:val="nil"/>
            </w:tcBorders>
            <w:shd w:val="clear" w:color="auto" w:fill="FFFFFF"/>
            <w:vAlign w:val="center"/>
          </w:tcPr>
          <w:p w:rsidR="006B40FB" w:rsidRPr="005F067B" w:rsidRDefault="006B40FB" w:rsidP="005F067B">
            <w:pPr>
              <w:autoSpaceDE w:val="0"/>
              <w:autoSpaceDN w:val="0"/>
              <w:adjustRightInd w:val="0"/>
              <w:spacing w:after="0" w:line="240" w:lineRule="auto"/>
              <w:ind w:left="60" w:right="60"/>
              <w:jc w:val="right"/>
              <w:rPr>
                <w:rFonts w:ascii="Times New Roman" w:hAnsi="Times New Roman" w:cs="Times New Roman"/>
                <w:color w:val="000000"/>
                <w:sz w:val="24"/>
                <w:szCs w:val="26"/>
              </w:rPr>
            </w:pPr>
            <w:r w:rsidRPr="005F067B">
              <w:rPr>
                <w:rFonts w:ascii="Times New Roman" w:hAnsi="Times New Roman" w:cs="Times New Roman"/>
                <w:color w:val="000000"/>
                <w:sz w:val="24"/>
                <w:szCs w:val="26"/>
              </w:rPr>
              <w:t>.027</w:t>
            </w:r>
          </w:p>
        </w:tc>
        <w:tc>
          <w:tcPr>
            <w:tcW w:w="0" w:type="auto"/>
            <w:tcBorders>
              <w:top w:val="nil"/>
              <w:bottom w:val="nil"/>
            </w:tcBorders>
            <w:shd w:val="clear" w:color="auto" w:fill="FFFFFF"/>
            <w:vAlign w:val="center"/>
          </w:tcPr>
          <w:p w:rsidR="006B40FB" w:rsidRPr="005F067B" w:rsidRDefault="006B40FB" w:rsidP="005F067B">
            <w:pPr>
              <w:autoSpaceDE w:val="0"/>
              <w:autoSpaceDN w:val="0"/>
              <w:adjustRightInd w:val="0"/>
              <w:spacing w:after="0" w:line="240" w:lineRule="auto"/>
              <w:ind w:left="60" w:right="60"/>
              <w:jc w:val="right"/>
              <w:rPr>
                <w:rFonts w:ascii="Times New Roman" w:hAnsi="Times New Roman" w:cs="Times New Roman"/>
                <w:color w:val="000000"/>
                <w:sz w:val="24"/>
                <w:szCs w:val="26"/>
              </w:rPr>
            </w:pPr>
            <w:r w:rsidRPr="005F067B">
              <w:rPr>
                <w:rFonts w:ascii="Times New Roman" w:hAnsi="Times New Roman" w:cs="Times New Roman"/>
                <w:color w:val="000000"/>
                <w:sz w:val="24"/>
                <w:szCs w:val="26"/>
              </w:rPr>
              <w:t>-.025</w:t>
            </w:r>
          </w:p>
        </w:tc>
        <w:tc>
          <w:tcPr>
            <w:tcW w:w="0" w:type="auto"/>
            <w:tcBorders>
              <w:top w:val="nil"/>
              <w:bottom w:val="nil"/>
            </w:tcBorders>
            <w:shd w:val="clear" w:color="auto" w:fill="FFFFFF"/>
            <w:vAlign w:val="center"/>
          </w:tcPr>
          <w:p w:rsidR="006B40FB" w:rsidRPr="005F067B" w:rsidRDefault="006B40FB" w:rsidP="005F067B">
            <w:pPr>
              <w:autoSpaceDE w:val="0"/>
              <w:autoSpaceDN w:val="0"/>
              <w:adjustRightInd w:val="0"/>
              <w:spacing w:after="0" w:line="240" w:lineRule="auto"/>
              <w:ind w:left="60" w:right="60"/>
              <w:jc w:val="right"/>
              <w:rPr>
                <w:rFonts w:ascii="Times New Roman" w:hAnsi="Times New Roman" w:cs="Times New Roman"/>
                <w:color w:val="000000"/>
                <w:sz w:val="24"/>
                <w:szCs w:val="26"/>
              </w:rPr>
            </w:pPr>
            <w:r w:rsidRPr="005F067B">
              <w:rPr>
                <w:rFonts w:ascii="Times New Roman" w:hAnsi="Times New Roman" w:cs="Times New Roman"/>
                <w:color w:val="000000"/>
                <w:sz w:val="24"/>
                <w:szCs w:val="26"/>
              </w:rPr>
              <w:t>1</w:t>
            </w:r>
          </w:p>
        </w:tc>
        <w:tc>
          <w:tcPr>
            <w:tcW w:w="0" w:type="auto"/>
            <w:tcBorders>
              <w:top w:val="nil"/>
              <w:bottom w:val="nil"/>
            </w:tcBorders>
            <w:shd w:val="clear" w:color="auto" w:fill="FFFFFF"/>
            <w:vAlign w:val="center"/>
          </w:tcPr>
          <w:p w:rsidR="006B40FB" w:rsidRPr="005F067B" w:rsidRDefault="006B40FB" w:rsidP="005F067B">
            <w:pPr>
              <w:autoSpaceDE w:val="0"/>
              <w:autoSpaceDN w:val="0"/>
              <w:adjustRightInd w:val="0"/>
              <w:spacing w:after="0" w:line="240" w:lineRule="auto"/>
              <w:ind w:left="60" w:right="60"/>
              <w:jc w:val="right"/>
              <w:rPr>
                <w:rFonts w:ascii="Times New Roman" w:hAnsi="Times New Roman" w:cs="Times New Roman"/>
                <w:color w:val="000000"/>
                <w:sz w:val="24"/>
                <w:szCs w:val="26"/>
              </w:rPr>
            </w:pPr>
            <w:r w:rsidRPr="005F067B">
              <w:rPr>
                <w:rFonts w:ascii="Times New Roman" w:hAnsi="Times New Roman" w:cs="Times New Roman"/>
                <w:color w:val="000000"/>
                <w:sz w:val="24"/>
                <w:szCs w:val="26"/>
              </w:rPr>
              <w:t>.092</w:t>
            </w:r>
            <w:r w:rsidRPr="005F067B">
              <w:rPr>
                <w:rFonts w:ascii="Times New Roman" w:hAnsi="Times New Roman" w:cs="Times New Roman"/>
                <w:color w:val="000000"/>
                <w:sz w:val="24"/>
                <w:szCs w:val="26"/>
                <w:vertAlign w:val="superscript"/>
              </w:rPr>
              <w:t>**</w:t>
            </w:r>
          </w:p>
        </w:tc>
        <w:tc>
          <w:tcPr>
            <w:tcW w:w="0" w:type="auto"/>
            <w:tcBorders>
              <w:top w:val="nil"/>
              <w:bottom w:val="nil"/>
              <w:right w:val="single" w:sz="16" w:space="0" w:color="000000"/>
            </w:tcBorders>
            <w:shd w:val="clear" w:color="auto" w:fill="FFFFFF"/>
            <w:vAlign w:val="center"/>
          </w:tcPr>
          <w:p w:rsidR="006B40FB" w:rsidRPr="005F067B" w:rsidRDefault="006B40FB" w:rsidP="005F067B">
            <w:pPr>
              <w:autoSpaceDE w:val="0"/>
              <w:autoSpaceDN w:val="0"/>
              <w:adjustRightInd w:val="0"/>
              <w:spacing w:after="0" w:line="240" w:lineRule="auto"/>
              <w:ind w:left="60" w:right="60"/>
              <w:jc w:val="right"/>
              <w:rPr>
                <w:rFonts w:ascii="Times New Roman" w:hAnsi="Times New Roman" w:cs="Times New Roman"/>
                <w:color w:val="000000"/>
                <w:sz w:val="24"/>
                <w:szCs w:val="26"/>
              </w:rPr>
            </w:pPr>
            <w:r w:rsidRPr="005F067B">
              <w:rPr>
                <w:rFonts w:ascii="Times New Roman" w:hAnsi="Times New Roman" w:cs="Times New Roman"/>
                <w:color w:val="000000"/>
                <w:sz w:val="24"/>
                <w:szCs w:val="26"/>
              </w:rPr>
              <w:t>.046</w:t>
            </w:r>
            <w:r w:rsidRPr="005F067B">
              <w:rPr>
                <w:rFonts w:ascii="Times New Roman" w:hAnsi="Times New Roman" w:cs="Times New Roman"/>
                <w:color w:val="000000"/>
                <w:sz w:val="24"/>
                <w:szCs w:val="26"/>
                <w:vertAlign w:val="superscript"/>
              </w:rPr>
              <w:t>*</w:t>
            </w:r>
          </w:p>
        </w:tc>
      </w:tr>
      <w:tr w:rsidR="006B40FB" w:rsidRPr="005F067B" w:rsidTr="005F067B">
        <w:trPr>
          <w:cantSplit/>
        </w:trPr>
        <w:tc>
          <w:tcPr>
            <w:tcW w:w="0" w:type="auto"/>
            <w:vMerge/>
            <w:tcBorders>
              <w:top w:val="nil"/>
              <w:left w:val="single" w:sz="16" w:space="0" w:color="000000"/>
              <w:bottom w:val="nil"/>
              <w:right w:val="nil"/>
            </w:tcBorders>
            <w:shd w:val="clear" w:color="auto" w:fill="FFFFFF"/>
            <w:vAlign w:val="center"/>
          </w:tcPr>
          <w:p w:rsidR="006B40FB" w:rsidRPr="005F067B" w:rsidRDefault="006B40FB" w:rsidP="005F067B">
            <w:pPr>
              <w:autoSpaceDE w:val="0"/>
              <w:autoSpaceDN w:val="0"/>
              <w:adjustRightInd w:val="0"/>
              <w:spacing w:after="0" w:line="240" w:lineRule="auto"/>
              <w:rPr>
                <w:rFonts w:ascii="Times New Roman" w:hAnsi="Times New Roman" w:cs="Times New Roman"/>
                <w:color w:val="000000"/>
                <w:sz w:val="24"/>
                <w:szCs w:val="26"/>
              </w:rPr>
            </w:pPr>
          </w:p>
        </w:tc>
        <w:tc>
          <w:tcPr>
            <w:tcW w:w="0" w:type="auto"/>
            <w:tcBorders>
              <w:top w:val="nil"/>
              <w:left w:val="nil"/>
              <w:bottom w:val="nil"/>
              <w:right w:val="single" w:sz="16" w:space="0" w:color="000000"/>
            </w:tcBorders>
            <w:shd w:val="clear" w:color="auto" w:fill="FFFFFF"/>
            <w:vAlign w:val="center"/>
          </w:tcPr>
          <w:p w:rsidR="006B40FB" w:rsidRPr="005F067B" w:rsidRDefault="006B40FB" w:rsidP="005F067B">
            <w:pPr>
              <w:autoSpaceDE w:val="0"/>
              <w:autoSpaceDN w:val="0"/>
              <w:adjustRightInd w:val="0"/>
              <w:spacing w:after="0" w:line="240" w:lineRule="auto"/>
              <w:ind w:left="60" w:right="60"/>
              <w:rPr>
                <w:rFonts w:ascii="Times New Roman" w:hAnsi="Times New Roman" w:cs="Times New Roman"/>
                <w:color w:val="000000"/>
                <w:sz w:val="24"/>
                <w:szCs w:val="26"/>
              </w:rPr>
            </w:pPr>
            <w:r w:rsidRPr="005F067B">
              <w:rPr>
                <w:rFonts w:ascii="Times New Roman" w:hAnsi="Times New Roman" w:cs="Times New Roman"/>
                <w:color w:val="000000"/>
                <w:sz w:val="24"/>
                <w:szCs w:val="26"/>
              </w:rPr>
              <w:t>Sig. (2-tailed)</w:t>
            </w:r>
          </w:p>
        </w:tc>
        <w:tc>
          <w:tcPr>
            <w:tcW w:w="0" w:type="auto"/>
            <w:tcBorders>
              <w:top w:val="nil"/>
              <w:left w:val="single" w:sz="16" w:space="0" w:color="000000"/>
              <w:bottom w:val="nil"/>
            </w:tcBorders>
            <w:shd w:val="clear" w:color="auto" w:fill="FFFFFF"/>
            <w:vAlign w:val="center"/>
          </w:tcPr>
          <w:p w:rsidR="006B40FB" w:rsidRPr="005F067B" w:rsidRDefault="006B40FB" w:rsidP="005F067B">
            <w:pPr>
              <w:autoSpaceDE w:val="0"/>
              <w:autoSpaceDN w:val="0"/>
              <w:adjustRightInd w:val="0"/>
              <w:spacing w:after="0" w:line="240" w:lineRule="auto"/>
              <w:ind w:left="60" w:right="60"/>
              <w:jc w:val="right"/>
              <w:rPr>
                <w:rFonts w:ascii="Times New Roman" w:hAnsi="Times New Roman" w:cs="Times New Roman"/>
                <w:color w:val="000000"/>
                <w:sz w:val="24"/>
                <w:szCs w:val="26"/>
              </w:rPr>
            </w:pPr>
            <w:r w:rsidRPr="005F067B">
              <w:rPr>
                <w:rFonts w:ascii="Times New Roman" w:hAnsi="Times New Roman" w:cs="Times New Roman"/>
                <w:color w:val="000000"/>
                <w:sz w:val="24"/>
                <w:szCs w:val="26"/>
              </w:rPr>
              <w:t>.205</w:t>
            </w:r>
          </w:p>
        </w:tc>
        <w:tc>
          <w:tcPr>
            <w:tcW w:w="0" w:type="auto"/>
            <w:tcBorders>
              <w:top w:val="nil"/>
              <w:bottom w:val="nil"/>
            </w:tcBorders>
            <w:shd w:val="clear" w:color="auto" w:fill="FFFFFF"/>
            <w:vAlign w:val="center"/>
          </w:tcPr>
          <w:p w:rsidR="006B40FB" w:rsidRPr="005F067B" w:rsidRDefault="006B40FB" w:rsidP="005F067B">
            <w:pPr>
              <w:autoSpaceDE w:val="0"/>
              <w:autoSpaceDN w:val="0"/>
              <w:adjustRightInd w:val="0"/>
              <w:spacing w:after="0" w:line="240" w:lineRule="auto"/>
              <w:ind w:left="60" w:right="60"/>
              <w:jc w:val="right"/>
              <w:rPr>
                <w:rFonts w:ascii="Times New Roman" w:hAnsi="Times New Roman" w:cs="Times New Roman"/>
                <w:color w:val="000000"/>
                <w:sz w:val="24"/>
                <w:szCs w:val="26"/>
              </w:rPr>
            </w:pPr>
            <w:r w:rsidRPr="005F067B">
              <w:rPr>
                <w:rFonts w:ascii="Times New Roman" w:hAnsi="Times New Roman" w:cs="Times New Roman"/>
                <w:color w:val="000000"/>
                <w:sz w:val="24"/>
                <w:szCs w:val="26"/>
              </w:rPr>
              <w:t>.000</w:t>
            </w:r>
          </w:p>
        </w:tc>
        <w:tc>
          <w:tcPr>
            <w:tcW w:w="0" w:type="auto"/>
            <w:tcBorders>
              <w:top w:val="nil"/>
              <w:bottom w:val="nil"/>
            </w:tcBorders>
            <w:shd w:val="clear" w:color="auto" w:fill="FFFFFF"/>
            <w:vAlign w:val="center"/>
          </w:tcPr>
          <w:p w:rsidR="006B40FB" w:rsidRPr="005F067B" w:rsidRDefault="006B40FB" w:rsidP="005F067B">
            <w:pPr>
              <w:autoSpaceDE w:val="0"/>
              <w:autoSpaceDN w:val="0"/>
              <w:adjustRightInd w:val="0"/>
              <w:spacing w:after="0" w:line="240" w:lineRule="auto"/>
              <w:ind w:left="60" w:right="60"/>
              <w:jc w:val="right"/>
              <w:rPr>
                <w:rFonts w:ascii="Times New Roman" w:hAnsi="Times New Roman" w:cs="Times New Roman"/>
                <w:color w:val="000000"/>
                <w:sz w:val="24"/>
                <w:szCs w:val="26"/>
              </w:rPr>
            </w:pPr>
            <w:r w:rsidRPr="005F067B">
              <w:rPr>
                <w:rFonts w:ascii="Times New Roman" w:hAnsi="Times New Roman" w:cs="Times New Roman"/>
                <w:color w:val="000000"/>
                <w:sz w:val="24"/>
                <w:szCs w:val="26"/>
              </w:rPr>
              <w:t>.000</w:t>
            </w:r>
          </w:p>
        </w:tc>
        <w:tc>
          <w:tcPr>
            <w:tcW w:w="1036" w:type="dxa"/>
            <w:tcBorders>
              <w:top w:val="nil"/>
              <w:bottom w:val="nil"/>
            </w:tcBorders>
            <w:shd w:val="clear" w:color="auto" w:fill="FFFFFF"/>
            <w:vAlign w:val="center"/>
          </w:tcPr>
          <w:p w:rsidR="006B40FB" w:rsidRPr="005F067B" w:rsidRDefault="006B40FB" w:rsidP="005F067B">
            <w:pPr>
              <w:autoSpaceDE w:val="0"/>
              <w:autoSpaceDN w:val="0"/>
              <w:adjustRightInd w:val="0"/>
              <w:spacing w:after="0" w:line="240" w:lineRule="auto"/>
              <w:ind w:left="60" w:right="60"/>
              <w:jc w:val="right"/>
              <w:rPr>
                <w:rFonts w:ascii="Times New Roman" w:hAnsi="Times New Roman" w:cs="Times New Roman"/>
                <w:color w:val="000000"/>
                <w:sz w:val="24"/>
                <w:szCs w:val="26"/>
              </w:rPr>
            </w:pPr>
            <w:r w:rsidRPr="005F067B">
              <w:rPr>
                <w:rFonts w:ascii="Times New Roman" w:hAnsi="Times New Roman" w:cs="Times New Roman"/>
                <w:color w:val="000000"/>
                <w:sz w:val="24"/>
                <w:szCs w:val="26"/>
              </w:rPr>
              <w:t>.000</w:t>
            </w:r>
          </w:p>
        </w:tc>
        <w:tc>
          <w:tcPr>
            <w:tcW w:w="0" w:type="auto"/>
            <w:tcBorders>
              <w:top w:val="nil"/>
              <w:bottom w:val="nil"/>
            </w:tcBorders>
            <w:shd w:val="clear" w:color="auto" w:fill="FFFFFF"/>
            <w:vAlign w:val="center"/>
          </w:tcPr>
          <w:p w:rsidR="006B40FB" w:rsidRPr="005F067B" w:rsidRDefault="006B40FB" w:rsidP="005F067B">
            <w:pPr>
              <w:autoSpaceDE w:val="0"/>
              <w:autoSpaceDN w:val="0"/>
              <w:adjustRightInd w:val="0"/>
              <w:spacing w:after="0" w:line="240" w:lineRule="auto"/>
              <w:ind w:left="60" w:right="60"/>
              <w:jc w:val="right"/>
              <w:rPr>
                <w:rFonts w:ascii="Times New Roman" w:hAnsi="Times New Roman" w:cs="Times New Roman"/>
                <w:color w:val="000000"/>
                <w:sz w:val="24"/>
                <w:szCs w:val="26"/>
              </w:rPr>
            </w:pPr>
            <w:r w:rsidRPr="005F067B">
              <w:rPr>
                <w:rFonts w:ascii="Times New Roman" w:hAnsi="Times New Roman" w:cs="Times New Roman"/>
                <w:color w:val="000000"/>
                <w:sz w:val="24"/>
                <w:szCs w:val="26"/>
              </w:rPr>
              <w:t>.000</w:t>
            </w:r>
          </w:p>
        </w:tc>
        <w:tc>
          <w:tcPr>
            <w:tcW w:w="906" w:type="dxa"/>
            <w:tcBorders>
              <w:top w:val="nil"/>
              <w:bottom w:val="nil"/>
            </w:tcBorders>
            <w:shd w:val="clear" w:color="auto" w:fill="FFFFFF"/>
            <w:vAlign w:val="center"/>
          </w:tcPr>
          <w:p w:rsidR="006B40FB" w:rsidRPr="005F067B" w:rsidRDefault="006B40FB" w:rsidP="005F067B">
            <w:pPr>
              <w:autoSpaceDE w:val="0"/>
              <w:autoSpaceDN w:val="0"/>
              <w:adjustRightInd w:val="0"/>
              <w:spacing w:after="0" w:line="240" w:lineRule="auto"/>
              <w:ind w:left="60" w:right="60"/>
              <w:jc w:val="right"/>
              <w:rPr>
                <w:rFonts w:ascii="Times New Roman" w:hAnsi="Times New Roman" w:cs="Times New Roman"/>
                <w:color w:val="000000"/>
                <w:sz w:val="24"/>
                <w:szCs w:val="26"/>
              </w:rPr>
            </w:pPr>
            <w:r w:rsidRPr="005F067B">
              <w:rPr>
                <w:rFonts w:ascii="Times New Roman" w:hAnsi="Times New Roman" w:cs="Times New Roman"/>
                <w:color w:val="000000"/>
                <w:sz w:val="24"/>
                <w:szCs w:val="26"/>
              </w:rPr>
              <w:t>.000</w:t>
            </w:r>
          </w:p>
        </w:tc>
        <w:tc>
          <w:tcPr>
            <w:tcW w:w="0" w:type="auto"/>
            <w:tcBorders>
              <w:top w:val="nil"/>
              <w:bottom w:val="nil"/>
            </w:tcBorders>
            <w:shd w:val="clear" w:color="auto" w:fill="FFFFFF"/>
            <w:vAlign w:val="center"/>
          </w:tcPr>
          <w:p w:rsidR="006B40FB" w:rsidRPr="005F067B" w:rsidRDefault="006B40FB" w:rsidP="005F067B">
            <w:pPr>
              <w:autoSpaceDE w:val="0"/>
              <w:autoSpaceDN w:val="0"/>
              <w:adjustRightInd w:val="0"/>
              <w:spacing w:after="0" w:line="240" w:lineRule="auto"/>
              <w:ind w:left="60" w:right="60"/>
              <w:jc w:val="right"/>
              <w:rPr>
                <w:rFonts w:ascii="Times New Roman" w:hAnsi="Times New Roman" w:cs="Times New Roman"/>
                <w:color w:val="000000"/>
                <w:sz w:val="24"/>
                <w:szCs w:val="26"/>
              </w:rPr>
            </w:pPr>
            <w:r w:rsidRPr="005F067B">
              <w:rPr>
                <w:rFonts w:ascii="Times New Roman" w:hAnsi="Times New Roman" w:cs="Times New Roman"/>
                <w:color w:val="000000"/>
                <w:sz w:val="24"/>
                <w:szCs w:val="26"/>
              </w:rPr>
              <w:t>.037</w:t>
            </w:r>
          </w:p>
        </w:tc>
        <w:tc>
          <w:tcPr>
            <w:tcW w:w="0" w:type="auto"/>
            <w:tcBorders>
              <w:top w:val="nil"/>
              <w:bottom w:val="nil"/>
            </w:tcBorders>
            <w:shd w:val="clear" w:color="auto" w:fill="FFFFFF"/>
            <w:vAlign w:val="center"/>
          </w:tcPr>
          <w:p w:rsidR="006B40FB" w:rsidRPr="005F067B" w:rsidRDefault="006B40FB" w:rsidP="005F067B">
            <w:pPr>
              <w:autoSpaceDE w:val="0"/>
              <w:autoSpaceDN w:val="0"/>
              <w:adjustRightInd w:val="0"/>
              <w:spacing w:after="0" w:line="240" w:lineRule="auto"/>
              <w:ind w:left="60" w:right="60"/>
              <w:jc w:val="right"/>
              <w:rPr>
                <w:rFonts w:ascii="Times New Roman" w:hAnsi="Times New Roman" w:cs="Times New Roman"/>
                <w:color w:val="000000"/>
                <w:sz w:val="24"/>
                <w:szCs w:val="26"/>
              </w:rPr>
            </w:pPr>
            <w:r w:rsidRPr="005F067B">
              <w:rPr>
                <w:rFonts w:ascii="Times New Roman" w:hAnsi="Times New Roman" w:cs="Times New Roman"/>
                <w:color w:val="000000"/>
                <w:sz w:val="24"/>
                <w:szCs w:val="26"/>
              </w:rPr>
              <w:t>.134</w:t>
            </w:r>
          </w:p>
        </w:tc>
        <w:tc>
          <w:tcPr>
            <w:tcW w:w="0" w:type="auto"/>
            <w:tcBorders>
              <w:top w:val="nil"/>
              <w:bottom w:val="nil"/>
            </w:tcBorders>
            <w:shd w:val="clear" w:color="auto" w:fill="FFFFFF"/>
            <w:vAlign w:val="center"/>
          </w:tcPr>
          <w:p w:rsidR="006B40FB" w:rsidRPr="005F067B" w:rsidRDefault="006B40FB" w:rsidP="005F067B">
            <w:pPr>
              <w:autoSpaceDE w:val="0"/>
              <w:autoSpaceDN w:val="0"/>
              <w:adjustRightInd w:val="0"/>
              <w:spacing w:after="0" w:line="240" w:lineRule="auto"/>
              <w:ind w:left="60" w:right="60"/>
              <w:jc w:val="right"/>
              <w:rPr>
                <w:rFonts w:ascii="Times New Roman" w:hAnsi="Times New Roman" w:cs="Times New Roman"/>
                <w:color w:val="000000"/>
                <w:sz w:val="24"/>
                <w:szCs w:val="26"/>
              </w:rPr>
            </w:pPr>
            <w:r w:rsidRPr="005F067B">
              <w:rPr>
                <w:rFonts w:ascii="Times New Roman" w:hAnsi="Times New Roman" w:cs="Times New Roman"/>
                <w:color w:val="000000"/>
                <w:sz w:val="24"/>
                <w:szCs w:val="26"/>
              </w:rPr>
              <w:t>.165</w:t>
            </w:r>
          </w:p>
        </w:tc>
        <w:tc>
          <w:tcPr>
            <w:tcW w:w="0" w:type="auto"/>
            <w:tcBorders>
              <w:top w:val="nil"/>
              <w:bottom w:val="nil"/>
            </w:tcBorders>
            <w:shd w:val="clear" w:color="auto" w:fill="FFFFFF"/>
          </w:tcPr>
          <w:p w:rsidR="006B40FB" w:rsidRPr="005F067B" w:rsidRDefault="006B40FB" w:rsidP="005F067B">
            <w:pPr>
              <w:autoSpaceDE w:val="0"/>
              <w:autoSpaceDN w:val="0"/>
              <w:adjustRightInd w:val="0"/>
              <w:spacing w:after="0" w:line="240" w:lineRule="auto"/>
              <w:rPr>
                <w:rFonts w:ascii="Times New Roman" w:hAnsi="Times New Roman" w:cs="Times New Roman"/>
                <w:sz w:val="24"/>
                <w:szCs w:val="26"/>
              </w:rPr>
            </w:pPr>
          </w:p>
        </w:tc>
        <w:tc>
          <w:tcPr>
            <w:tcW w:w="0" w:type="auto"/>
            <w:tcBorders>
              <w:top w:val="nil"/>
              <w:bottom w:val="nil"/>
            </w:tcBorders>
            <w:shd w:val="clear" w:color="auto" w:fill="C5E0B3"/>
            <w:vAlign w:val="center"/>
          </w:tcPr>
          <w:p w:rsidR="006B40FB" w:rsidRPr="005F067B" w:rsidRDefault="006B40FB" w:rsidP="005F067B">
            <w:pPr>
              <w:autoSpaceDE w:val="0"/>
              <w:autoSpaceDN w:val="0"/>
              <w:adjustRightInd w:val="0"/>
              <w:spacing w:after="0" w:line="240" w:lineRule="auto"/>
              <w:ind w:left="60" w:right="60"/>
              <w:jc w:val="right"/>
              <w:rPr>
                <w:rFonts w:ascii="Times New Roman" w:hAnsi="Times New Roman" w:cs="Times New Roman"/>
                <w:color w:val="000000"/>
                <w:sz w:val="24"/>
                <w:szCs w:val="26"/>
              </w:rPr>
            </w:pPr>
            <w:r w:rsidRPr="005F067B">
              <w:rPr>
                <w:rFonts w:ascii="Times New Roman" w:hAnsi="Times New Roman" w:cs="Times New Roman"/>
                <w:color w:val="000000"/>
                <w:sz w:val="24"/>
                <w:szCs w:val="26"/>
              </w:rPr>
              <w:t>.000</w:t>
            </w:r>
          </w:p>
        </w:tc>
        <w:tc>
          <w:tcPr>
            <w:tcW w:w="0" w:type="auto"/>
            <w:tcBorders>
              <w:top w:val="nil"/>
              <w:bottom w:val="nil"/>
              <w:right w:val="single" w:sz="16" w:space="0" w:color="000000"/>
            </w:tcBorders>
            <w:shd w:val="clear" w:color="auto" w:fill="C5E0B3"/>
            <w:vAlign w:val="center"/>
          </w:tcPr>
          <w:p w:rsidR="006B40FB" w:rsidRPr="005F067B" w:rsidRDefault="006B40FB" w:rsidP="005F067B">
            <w:pPr>
              <w:autoSpaceDE w:val="0"/>
              <w:autoSpaceDN w:val="0"/>
              <w:adjustRightInd w:val="0"/>
              <w:spacing w:after="0" w:line="240" w:lineRule="auto"/>
              <w:ind w:left="60" w:right="60"/>
              <w:jc w:val="right"/>
              <w:rPr>
                <w:rFonts w:ascii="Times New Roman" w:hAnsi="Times New Roman" w:cs="Times New Roman"/>
                <w:color w:val="000000"/>
                <w:sz w:val="24"/>
                <w:szCs w:val="26"/>
              </w:rPr>
            </w:pPr>
            <w:r w:rsidRPr="005F067B">
              <w:rPr>
                <w:rFonts w:ascii="Times New Roman" w:hAnsi="Times New Roman" w:cs="Times New Roman"/>
                <w:color w:val="000000"/>
                <w:sz w:val="24"/>
                <w:szCs w:val="26"/>
              </w:rPr>
              <w:t>.012</w:t>
            </w:r>
          </w:p>
        </w:tc>
      </w:tr>
      <w:tr w:rsidR="006B40FB" w:rsidRPr="005F067B" w:rsidTr="005F067B">
        <w:trPr>
          <w:cantSplit/>
        </w:trPr>
        <w:tc>
          <w:tcPr>
            <w:tcW w:w="0" w:type="auto"/>
            <w:vMerge/>
            <w:tcBorders>
              <w:top w:val="nil"/>
              <w:left w:val="single" w:sz="16" w:space="0" w:color="000000"/>
              <w:bottom w:val="nil"/>
              <w:right w:val="nil"/>
            </w:tcBorders>
            <w:shd w:val="clear" w:color="auto" w:fill="FFFFFF"/>
            <w:vAlign w:val="center"/>
          </w:tcPr>
          <w:p w:rsidR="006B40FB" w:rsidRPr="005F067B" w:rsidRDefault="006B40FB" w:rsidP="005F067B">
            <w:pPr>
              <w:autoSpaceDE w:val="0"/>
              <w:autoSpaceDN w:val="0"/>
              <w:adjustRightInd w:val="0"/>
              <w:spacing w:after="0" w:line="240" w:lineRule="auto"/>
              <w:rPr>
                <w:rFonts w:ascii="Times New Roman" w:hAnsi="Times New Roman" w:cs="Times New Roman"/>
                <w:color w:val="000000"/>
                <w:sz w:val="24"/>
                <w:szCs w:val="26"/>
              </w:rPr>
            </w:pPr>
          </w:p>
        </w:tc>
        <w:tc>
          <w:tcPr>
            <w:tcW w:w="0" w:type="auto"/>
            <w:tcBorders>
              <w:top w:val="nil"/>
              <w:left w:val="nil"/>
              <w:bottom w:val="nil"/>
              <w:right w:val="single" w:sz="16" w:space="0" w:color="000000"/>
            </w:tcBorders>
            <w:shd w:val="clear" w:color="auto" w:fill="FFFFFF"/>
            <w:vAlign w:val="center"/>
          </w:tcPr>
          <w:p w:rsidR="006B40FB" w:rsidRPr="005F067B" w:rsidRDefault="006B40FB" w:rsidP="005F067B">
            <w:pPr>
              <w:autoSpaceDE w:val="0"/>
              <w:autoSpaceDN w:val="0"/>
              <w:adjustRightInd w:val="0"/>
              <w:spacing w:after="0" w:line="240" w:lineRule="auto"/>
              <w:ind w:left="60" w:right="60"/>
              <w:rPr>
                <w:rFonts w:ascii="Times New Roman" w:hAnsi="Times New Roman" w:cs="Times New Roman"/>
                <w:color w:val="000000"/>
                <w:sz w:val="24"/>
                <w:szCs w:val="26"/>
              </w:rPr>
            </w:pPr>
            <w:r w:rsidRPr="005F067B">
              <w:rPr>
                <w:rFonts w:ascii="Times New Roman" w:hAnsi="Times New Roman" w:cs="Times New Roman"/>
                <w:color w:val="000000"/>
                <w:sz w:val="24"/>
                <w:szCs w:val="26"/>
              </w:rPr>
              <w:t>N</w:t>
            </w:r>
          </w:p>
        </w:tc>
        <w:tc>
          <w:tcPr>
            <w:tcW w:w="0" w:type="auto"/>
            <w:tcBorders>
              <w:top w:val="nil"/>
              <w:left w:val="single" w:sz="16" w:space="0" w:color="000000"/>
              <w:bottom w:val="nil"/>
            </w:tcBorders>
            <w:shd w:val="clear" w:color="auto" w:fill="FFFFFF"/>
            <w:vAlign w:val="center"/>
          </w:tcPr>
          <w:p w:rsidR="006B40FB" w:rsidRPr="005F067B" w:rsidRDefault="006B40FB" w:rsidP="005F067B">
            <w:pPr>
              <w:autoSpaceDE w:val="0"/>
              <w:autoSpaceDN w:val="0"/>
              <w:adjustRightInd w:val="0"/>
              <w:spacing w:after="0" w:line="240" w:lineRule="auto"/>
              <w:ind w:left="60" w:right="60"/>
              <w:jc w:val="right"/>
              <w:rPr>
                <w:rFonts w:ascii="Times New Roman" w:hAnsi="Times New Roman" w:cs="Times New Roman"/>
                <w:color w:val="000000"/>
                <w:sz w:val="24"/>
                <w:szCs w:val="26"/>
              </w:rPr>
            </w:pPr>
            <w:r w:rsidRPr="005F067B">
              <w:rPr>
                <w:rFonts w:ascii="Times New Roman" w:hAnsi="Times New Roman" w:cs="Times New Roman"/>
                <w:color w:val="000000"/>
                <w:sz w:val="24"/>
                <w:szCs w:val="26"/>
              </w:rPr>
              <w:t>3030</w:t>
            </w:r>
          </w:p>
        </w:tc>
        <w:tc>
          <w:tcPr>
            <w:tcW w:w="0" w:type="auto"/>
            <w:tcBorders>
              <w:top w:val="nil"/>
              <w:bottom w:val="nil"/>
            </w:tcBorders>
            <w:shd w:val="clear" w:color="auto" w:fill="FFFFFF"/>
            <w:vAlign w:val="center"/>
          </w:tcPr>
          <w:p w:rsidR="006B40FB" w:rsidRPr="005F067B" w:rsidRDefault="006B40FB" w:rsidP="005F067B">
            <w:pPr>
              <w:autoSpaceDE w:val="0"/>
              <w:autoSpaceDN w:val="0"/>
              <w:adjustRightInd w:val="0"/>
              <w:spacing w:after="0" w:line="240" w:lineRule="auto"/>
              <w:ind w:left="60" w:right="60"/>
              <w:jc w:val="right"/>
              <w:rPr>
                <w:rFonts w:ascii="Times New Roman" w:hAnsi="Times New Roman" w:cs="Times New Roman"/>
                <w:color w:val="000000"/>
                <w:sz w:val="24"/>
                <w:szCs w:val="26"/>
              </w:rPr>
            </w:pPr>
            <w:r w:rsidRPr="005F067B">
              <w:rPr>
                <w:rFonts w:ascii="Times New Roman" w:hAnsi="Times New Roman" w:cs="Times New Roman"/>
                <w:color w:val="000000"/>
                <w:sz w:val="24"/>
                <w:szCs w:val="26"/>
              </w:rPr>
              <w:t>3030</w:t>
            </w:r>
          </w:p>
        </w:tc>
        <w:tc>
          <w:tcPr>
            <w:tcW w:w="0" w:type="auto"/>
            <w:tcBorders>
              <w:top w:val="nil"/>
              <w:bottom w:val="nil"/>
            </w:tcBorders>
            <w:shd w:val="clear" w:color="auto" w:fill="FFFFFF"/>
            <w:vAlign w:val="center"/>
          </w:tcPr>
          <w:p w:rsidR="006B40FB" w:rsidRPr="005F067B" w:rsidRDefault="006B40FB" w:rsidP="005F067B">
            <w:pPr>
              <w:autoSpaceDE w:val="0"/>
              <w:autoSpaceDN w:val="0"/>
              <w:adjustRightInd w:val="0"/>
              <w:spacing w:after="0" w:line="240" w:lineRule="auto"/>
              <w:ind w:left="60" w:right="60"/>
              <w:jc w:val="right"/>
              <w:rPr>
                <w:rFonts w:ascii="Times New Roman" w:hAnsi="Times New Roman" w:cs="Times New Roman"/>
                <w:color w:val="000000"/>
                <w:sz w:val="24"/>
                <w:szCs w:val="26"/>
              </w:rPr>
            </w:pPr>
            <w:r w:rsidRPr="005F067B">
              <w:rPr>
                <w:rFonts w:ascii="Times New Roman" w:hAnsi="Times New Roman" w:cs="Times New Roman"/>
                <w:color w:val="000000"/>
                <w:sz w:val="24"/>
                <w:szCs w:val="26"/>
              </w:rPr>
              <w:t>3030</w:t>
            </w:r>
          </w:p>
        </w:tc>
        <w:tc>
          <w:tcPr>
            <w:tcW w:w="1036" w:type="dxa"/>
            <w:tcBorders>
              <w:top w:val="nil"/>
              <w:bottom w:val="nil"/>
            </w:tcBorders>
            <w:shd w:val="clear" w:color="auto" w:fill="FFFFFF"/>
            <w:vAlign w:val="center"/>
          </w:tcPr>
          <w:p w:rsidR="006B40FB" w:rsidRPr="005F067B" w:rsidRDefault="006B40FB" w:rsidP="005F067B">
            <w:pPr>
              <w:autoSpaceDE w:val="0"/>
              <w:autoSpaceDN w:val="0"/>
              <w:adjustRightInd w:val="0"/>
              <w:spacing w:after="0" w:line="240" w:lineRule="auto"/>
              <w:ind w:left="60" w:right="60"/>
              <w:jc w:val="right"/>
              <w:rPr>
                <w:rFonts w:ascii="Times New Roman" w:hAnsi="Times New Roman" w:cs="Times New Roman"/>
                <w:color w:val="000000"/>
                <w:sz w:val="24"/>
                <w:szCs w:val="26"/>
              </w:rPr>
            </w:pPr>
            <w:r w:rsidRPr="005F067B">
              <w:rPr>
                <w:rFonts w:ascii="Times New Roman" w:hAnsi="Times New Roman" w:cs="Times New Roman"/>
                <w:color w:val="000000"/>
                <w:sz w:val="24"/>
                <w:szCs w:val="26"/>
              </w:rPr>
              <w:t>3030</w:t>
            </w:r>
          </w:p>
        </w:tc>
        <w:tc>
          <w:tcPr>
            <w:tcW w:w="0" w:type="auto"/>
            <w:tcBorders>
              <w:top w:val="nil"/>
              <w:bottom w:val="nil"/>
            </w:tcBorders>
            <w:shd w:val="clear" w:color="auto" w:fill="FFFFFF"/>
            <w:vAlign w:val="center"/>
          </w:tcPr>
          <w:p w:rsidR="006B40FB" w:rsidRPr="005F067B" w:rsidRDefault="006B40FB" w:rsidP="005F067B">
            <w:pPr>
              <w:autoSpaceDE w:val="0"/>
              <w:autoSpaceDN w:val="0"/>
              <w:adjustRightInd w:val="0"/>
              <w:spacing w:after="0" w:line="240" w:lineRule="auto"/>
              <w:ind w:left="60" w:right="60"/>
              <w:jc w:val="right"/>
              <w:rPr>
                <w:rFonts w:ascii="Times New Roman" w:hAnsi="Times New Roman" w:cs="Times New Roman"/>
                <w:color w:val="000000"/>
                <w:sz w:val="24"/>
                <w:szCs w:val="26"/>
              </w:rPr>
            </w:pPr>
            <w:r w:rsidRPr="005F067B">
              <w:rPr>
                <w:rFonts w:ascii="Times New Roman" w:hAnsi="Times New Roman" w:cs="Times New Roman"/>
                <w:color w:val="000000"/>
                <w:sz w:val="24"/>
                <w:szCs w:val="26"/>
              </w:rPr>
              <w:t>3030</w:t>
            </w:r>
          </w:p>
        </w:tc>
        <w:tc>
          <w:tcPr>
            <w:tcW w:w="906" w:type="dxa"/>
            <w:tcBorders>
              <w:top w:val="nil"/>
              <w:bottom w:val="nil"/>
            </w:tcBorders>
            <w:shd w:val="clear" w:color="auto" w:fill="FFFFFF"/>
            <w:vAlign w:val="center"/>
          </w:tcPr>
          <w:p w:rsidR="006B40FB" w:rsidRPr="005F067B" w:rsidRDefault="006B40FB" w:rsidP="005F067B">
            <w:pPr>
              <w:autoSpaceDE w:val="0"/>
              <w:autoSpaceDN w:val="0"/>
              <w:adjustRightInd w:val="0"/>
              <w:spacing w:after="0" w:line="240" w:lineRule="auto"/>
              <w:ind w:left="60" w:right="60"/>
              <w:jc w:val="right"/>
              <w:rPr>
                <w:rFonts w:ascii="Times New Roman" w:hAnsi="Times New Roman" w:cs="Times New Roman"/>
                <w:color w:val="000000"/>
                <w:sz w:val="24"/>
                <w:szCs w:val="26"/>
              </w:rPr>
            </w:pPr>
            <w:r w:rsidRPr="005F067B">
              <w:rPr>
                <w:rFonts w:ascii="Times New Roman" w:hAnsi="Times New Roman" w:cs="Times New Roman"/>
                <w:color w:val="000000"/>
                <w:sz w:val="24"/>
                <w:szCs w:val="26"/>
              </w:rPr>
              <w:t>3030</w:t>
            </w:r>
          </w:p>
        </w:tc>
        <w:tc>
          <w:tcPr>
            <w:tcW w:w="0" w:type="auto"/>
            <w:tcBorders>
              <w:top w:val="nil"/>
              <w:bottom w:val="nil"/>
            </w:tcBorders>
            <w:shd w:val="clear" w:color="auto" w:fill="FFFFFF"/>
            <w:vAlign w:val="center"/>
          </w:tcPr>
          <w:p w:rsidR="006B40FB" w:rsidRPr="005F067B" w:rsidRDefault="006B40FB" w:rsidP="005F067B">
            <w:pPr>
              <w:autoSpaceDE w:val="0"/>
              <w:autoSpaceDN w:val="0"/>
              <w:adjustRightInd w:val="0"/>
              <w:spacing w:after="0" w:line="240" w:lineRule="auto"/>
              <w:ind w:left="60" w:right="60"/>
              <w:jc w:val="right"/>
              <w:rPr>
                <w:rFonts w:ascii="Times New Roman" w:hAnsi="Times New Roman" w:cs="Times New Roman"/>
                <w:color w:val="000000"/>
                <w:sz w:val="24"/>
                <w:szCs w:val="26"/>
              </w:rPr>
            </w:pPr>
            <w:r w:rsidRPr="005F067B">
              <w:rPr>
                <w:rFonts w:ascii="Times New Roman" w:hAnsi="Times New Roman" w:cs="Times New Roman"/>
                <w:color w:val="000000"/>
                <w:sz w:val="24"/>
                <w:szCs w:val="26"/>
              </w:rPr>
              <w:t>3030</w:t>
            </w:r>
          </w:p>
        </w:tc>
        <w:tc>
          <w:tcPr>
            <w:tcW w:w="0" w:type="auto"/>
            <w:tcBorders>
              <w:top w:val="nil"/>
              <w:bottom w:val="nil"/>
            </w:tcBorders>
            <w:shd w:val="clear" w:color="auto" w:fill="FFFFFF"/>
            <w:vAlign w:val="center"/>
          </w:tcPr>
          <w:p w:rsidR="006B40FB" w:rsidRPr="005F067B" w:rsidRDefault="006B40FB" w:rsidP="005F067B">
            <w:pPr>
              <w:autoSpaceDE w:val="0"/>
              <w:autoSpaceDN w:val="0"/>
              <w:adjustRightInd w:val="0"/>
              <w:spacing w:after="0" w:line="240" w:lineRule="auto"/>
              <w:ind w:left="60" w:right="60"/>
              <w:jc w:val="right"/>
              <w:rPr>
                <w:rFonts w:ascii="Times New Roman" w:hAnsi="Times New Roman" w:cs="Times New Roman"/>
                <w:color w:val="000000"/>
                <w:sz w:val="24"/>
                <w:szCs w:val="26"/>
              </w:rPr>
            </w:pPr>
            <w:r w:rsidRPr="005F067B">
              <w:rPr>
                <w:rFonts w:ascii="Times New Roman" w:hAnsi="Times New Roman" w:cs="Times New Roman"/>
                <w:color w:val="000000"/>
                <w:sz w:val="24"/>
                <w:szCs w:val="26"/>
              </w:rPr>
              <w:t>3030</w:t>
            </w:r>
          </w:p>
        </w:tc>
        <w:tc>
          <w:tcPr>
            <w:tcW w:w="0" w:type="auto"/>
            <w:tcBorders>
              <w:top w:val="nil"/>
              <w:bottom w:val="nil"/>
            </w:tcBorders>
            <w:shd w:val="clear" w:color="auto" w:fill="FFFFFF"/>
            <w:vAlign w:val="center"/>
          </w:tcPr>
          <w:p w:rsidR="006B40FB" w:rsidRPr="005F067B" w:rsidRDefault="006B40FB" w:rsidP="005F067B">
            <w:pPr>
              <w:autoSpaceDE w:val="0"/>
              <w:autoSpaceDN w:val="0"/>
              <w:adjustRightInd w:val="0"/>
              <w:spacing w:after="0" w:line="240" w:lineRule="auto"/>
              <w:ind w:left="60" w:right="60"/>
              <w:jc w:val="right"/>
              <w:rPr>
                <w:rFonts w:ascii="Times New Roman" w:hAnsi="Times New Roman" w:cs="Times New Roman"/>
                <w:color w:val="000000"/>
                <w:sz w:val="24"/>
                <w:szCs w:val="26"/>
              </w:rPr>
            </w:pPr>
            <w:r w:rsidRPr="005F067B">
              <w:rPr>
                <w:rFonts w:ascii="Times New Roman" w:hAnsi="Times New Roman" w:cs="Times New Roman"/>
                <w:color w:val="000000"/>
                <w:sz w:val="24"/>
                <w:szCs w:val="26"/>
              </w:rPr>
              <w:t>3030</w:t>
            </w:r>
          </w:p>
        </w:tc>
        <w:tc>
          <w:tcPr>
            <w:tcW w:w="0" w:type="auto"/>
            <w:tcBorders>
              <w:top w:val="nil"/>
              <w:bottom w:val="nil"/>
            </w:tcBorders>
            <w:shd w:val="clear" w:color="auto" w:fill="FFFFFF"/>
            <w:vAlign w:val="center"/>
          </w:tcPr>
          <w:p w:rsidR="006B40FB" w:rsidRPr="005F067B" w:rsidRDefault="006B40FB" w:rsidP="005F067B">
            <w:pPr>
              <w:autoSpaceDE w:val="0"/>
              <w:autoSpaceDN w:val="0"/>
              <w:adjustRightInd w:val="0"/>
              <w:spacing w:after="0" w:line="240" w:lineRule="auto"/>
              <w:ind w:left="60" w:right="60"/>
              <w:jc w:val="right"/>
              <w:rPr>
                <w:rFonts w:ascii="Times New Roman" w:hAnsi="Times New Roman" w:cs="Times New Roman"/>
                <w:color w:val="000000"/>
                <w:sz w:val="24"/>
                <w:szCs w:val="26"/>
              </w:rPr>
            </w:pPr>
            <w:r w:rsidRPr="005F067B">
              <w:rPr>
                <w:rFonts w:ascii="Times New Roman" w:hAnsi="Times New Roman" w:cs="Times New Roman"/>
                <w:color w:val="000000"/>
                <w:sz w:val="24"/>
                <w:szCs w:val="26"/>
              </w:rPr>
              <w:t>3030</w:t>
            </w:r>
          </w:p>
        </w:tc>
        <w:tc>
          <w:tcPr>
            <w:tcW w:w="0" w:type="auto"/>
            <w:tcBorders>
              <w:top w:val="nil"/>
              <w:bottom w:val="nil"/>
            </w:tcBorders>
            <w:shd w:val="clear" w:color="auto" w:fill="FFFFFF"/>
            <w:vAlign w:val="center"/>
          </w:tcPr>
          <w:p w:rsidR="006B40FB" w:rsidRPr="005F067B" w:rsidRDefault="006B40FB" w:rsidP="005F067B">
            <w:pPr>
              <w:autoSpaceDE w:val="0"/>
              <w:autoSpaceDN w:val="0"/>
              <w:adjustRightInd w:val="0"/>
              <w:spacing w:after="0" w:line="240" w:lineRule="auto"/>
              <w:ind w:left="60" w:right="60"/>
              <w:jc w:val="right"/>
              <w:rPr>
                <w:rFonts w:ascii="Times New Roman" w:hAnsi="Times New Roman" w:cs="Times New Roman"/>
                <w:color w:val="000000"/>
                <w:sz w:val="24"/>
                <w:szCs w:val="26"/>
              </w:rPr>
            </w:pPr>
            <w:r w:rsidRPr="005F067B">
              <w:rPr>
                <w:rFonts w:ascii="Times New Roman" w:hAnsi="Times New Roman" w:cs="Times New Roman"/>
                <w:color w:val="000000"/>
                <w:sz w:val="24"/>
                <w:szCs w:val="26"/>
              </w:rPr>
              <w:t>3030</w:t>
            </w:r>
          </w:p>
        </w:tc>
        <w:tc>
          <w:tcPr>
            <w:tcW w:w="0" w:type="auto"/>
            <w:tcBorders>
              <w:top w:val="nil"/>
              <w:bottom w:val="nil"/>
              <w:right w:val="single" w:sz="16" w:space="0" w:color="000000"/>
            </w:tcBorders>
            <w:shd w:val="clear" w:color="auto" w:fill="FFFFFF"/>
            <w:vAlign w:val="center"/>
          </w:tcPr>
          <w:p w:rsidR="006B40FB" w:rsidRPr="005F067B" w:rsidRDefault="006B40FB" w:rsidP="005F067B">
            <w:pPr>
              <w:autoSpaceDE w:val="0"/>
              <w:autoSpaceDN w:val="0"/>
              <w:adjustRightInd w:val="0"/>
              <w:spacing w:after="0" w:line="240" w:lineRule="auto"/>
              <w:ind w:left="60" w:right="60"/>
              <w:jc w:val="right"/>
              <w:rPr>
                <w:rFonts w:ascii="Times New Roman" w:hAnsi="Times New Roman" w:cs="Times New Roman"/>
                <w:color w:val="000000"/>
                <w:sz w:val="24"/>
                <w:szCs w:val="26"/>
              </w:rPr>
            </w:pPr>
            <w:r w:rsidRPr="005F067B">
              <w:rPr>
                <w:rFonts w:ascii="Times New Roman" w:hAnsi="Times New Roman" w:cs="Times New Roman"/>
                <w:color w:val="000000"/>
                <w:sz w:val="24"/>
                <w:szCs w:val="26"/>
              </w:rPr>
              <w:t>3030</w:t>
            </w:r>
          </w:p>
        </w:tc>
      </w:tr>
      <w:tr w:rsidR="006B40FB" w:rsidRPr="005F067B" w:rsidTr="005F067B">
        <w:trPr>
          <w:cantSplit/>
        </w:trPr>
        <w:tc>
          <w:tcPr>
            <w:tcW w:w="0" w:type="auto"/>
            <w:vMerge w:val="restart"/>
            <w:tcBorders>
              <w:top w:val="nil"/>
              <w:left w:val="single" w:sz="16" w:space="0" w:color="000000"/>
              <w:bottom w:val="nil"/>
              <w:right w:val="nil"/>
            </w:tcBorders>
            <w:shd w:val="clear" w:color="auto" w:fill="FFFFFF"/>
            <w:vAlign w:val="center"/>
          </w:tcPr>
          <w:p w:rsidR="006B40FB" w:rsidRPr="005F067B" w:rsidRDefault="006B40FB" w:rsidP="005F067B">
            <w:pPr>
              <w:autoSpaceDE w:val="0"/>
              <w:autoSpaceDN w:val="0"/>
              <w:adjustRightInd w:val="0"/>
              <w:spacing w:after="0" w:line="240" w:lineRule="auto"/>
              <w:ind w:left="60" w:right="60"/>
              <w:rPr>
                <w:rFonts w:ascii="Times New Roman" w:hAnsi="Times New Roman" w:cs="Times New Roman"/>
                <w:color w:val="000000"/>
                <w:sz w:val="24"/>
                <w:szCs w:val="26"/>
              </w:rPr>
            </w:pPr>
            <w:r w:rsidRPr="005F067B">
              <w:rPr>
                <w:rFonts w:ascii="Times New Roman" w:hAnsi="Times New Roman" w:cs="Times New Roman"/>
                <w:color w:val="000000"/>
                <w:sz w:val="24"/>
                <w:szCs w:val="26"/>
              </w:rPr>
              <w:t>LEVERAGE</w:t>
            </w:r>
          </w:p>
        </w:tc>
        <w:tc>
          <w:tcPr>
            <w:tcW w:w="0" w:type="auto"/>
            <w:tcBorders>
              <w:top w:val="nil"/>
              <w:left w:val="nil"/>
              <w:bottom w:val="nil"/>
              <w:right w:val="single" w:sz="16" w:space="0" w:color="000000"/>
            </w:tcBorders>
            <w:shd w:val="clear" w:color="auto" w:fill="FFFFFF"/>
            <w:vAlign w:val="center"/>
          </w:tcPr>
          <w:p w:rsidR="006B40FB" w:rsidRPr="005F067B" w:rsidRDefault="006B40FB" w:rsidP="005F067B">
            <w:pPr>
              <w:autoSpaceDE w:val="0"/>
              <w:autoSpaceDN w:val="0"/>
              <w:adjustRightInd w:val="0"/>
              <w:spacing w:after="0" w:line="240" w:lineRule="auto"/>
              <w:ind w:left="60" w:right="60"/>
              <w:rPr>
                <w:rFonts w:ascii="Times New Roman" w:hAnsi="Times New Roman" w:cs="Times New Roman"/>
                <w:color w:val="000000"/>
                <w:sz w:val="24"/>
                <w:szCs w:val="26"/>
              </w:rPr>
            </w:pPr>
            <w:r w:rsidRPr="005F067B">
              <w:rPr>
                <w:rFonts w:ascii="Times New Roman" w:hAnsi="Times New Roman" w:cs="Times New Roman"/>
                <w:color w:val="000000"/>
                <w:sz w:val="24"/>
                <w:szCs w:val="26"/>
              </w:rPr>
              <w:t>Pearson Correlation</w:t>
            </w:r>
          </w:p>
        </w:tc>
        <w:tc>
          <w:tcPr>
            <w:tcW w:w="0" w:type="auto"/>
            <w:tcBorders>
              <w:top w:val="nil"/>
              <w:left w:val="single" w:sz="16" w:space="0" w:color="000000"/>
              <w:bottom w:val="nil"/>
            </w:tcBorders>
            <w:shd w:val="clear" w:color="auto" w:fill="FFFFFF"/>
            <w:vAlign w:val="center"/>
          </w:tcPr>
          <w:p w:rsidR="006B40FB" w:rsidRPr="005F067B" w:rsidRDefault="006B40FB" w:rsidP="005F067B">
            <w:pPr>
              <w:autoSpaceDE w:val="0"/>
              <w:autoSpaceDN w:val="0"/>
              <w:adjustRightInd w:val="0"/>
              <w:spacing w:after="0" w:line="240" w:lineRule="auto"/>
              <w:ind w:left="60" w:right="60"/>
              <w:jc w:val="right"/>
              <w:rPr>
                <w:rFonts w:ascii="Times New Roman" w:hAnsi="Times New Roman" w:cs="Times New Roman"/>
                <w:color w:val="000000"/>
                <w:sz w:val="24"/>
                <w:szCs w:val="26"/>
              </w:rPr>
            </w:pPr>
            <w:r w:rsidRPr="005F067B">
              <w:rPr>
                <w:rFonts w:ascii="Times New Roman" w:hAnsi="Times New Roman" w:cs="Times New Roman"/>
                <w:color w:val="000000"/>
                <w:sz w:val="24"/>
                <w:szCs w:val="26"/>
              </w:rPr>
              <w:t>-.052</w:t>
            </w:r>
            <w:r w:rsidRPr="005F067B">
              <w:rPr>
                <w:rFonts w:ascii="Times New Roman" w:hAnsi="Times New Roman" w:cs="Times New Roman"/>
                <w:color w:val="000000"/>
                <w:sz w:val="24"/>
                <w:szCs w:val="26"/>
                <w:vertAlign w:val="superscript"/>
              </w:rPr>
              <w:t>**</w:t>
            </w:r>
          </w:p>
        </w:tc>
        <w:tc>
          <w:tcPr>
            <w:tcW w:w="0" w:type="auto"/>
            <w:tcBorders>
              <w:top w:val="nil"/>
              <w:bottom w:val="nil"/>
            </w:tcBorders>
            <w:shd w:val="clear" w:color="auto" w:fill="FFFFFF"/>
            <w:vAlign w:val="center"/>
          </w:tcPr>
          <w:p w:rsidR="006B40FB" w:rsidRPr="005F067B" w:rsidRDefault="006B40FB" w:rsidP="005F067B">
            <w:pPr>
              <w:autoSpaceDE w:val="0"/>
              <w:autoSpaceDN w:val="0"/>
              <w:adjustRightInd w:val="0"/>
              <w:spacing w:after="0" w:line="240" w:lineRule="auto"/>
              <w:ind w:left="60" w:right="60"/>
              <w:jc w:val="right"/>
              <w:rPr>
                <w:rFonts w:ascii="Times New Roman" w:hAnsi="Times New Roman" w:cs="Times New Roman"/>
                <w:color w:val="000000"/>
                <w:sz w:val="24"/>
                <w:szCs w:val="26"/>
              </w:rPr>
            </w:pPr>
            <w:r w:rsidRPr="005F067B">
              <w:rPr>
                <w:rFonts w:ascii="Times New Roman" w:hAnsi="Times New Roman" w:cs="Times New Roman"/>
                <w:color w:val="000000"/>
                <w:sz w:val="24"/>
                <w:szCs w:val="26"/>
              </w:rPr>
              <w:t>-.108</w:t>
            </w:r>
            <w:r w:rsidRPr="005F067B">
              <w:rPr>
                <w:rFonts w:ascii="Times New Roman" w:hAnsi="Times New Roman" w:cs="Times New Roman"/>
                <w:color w:val="000000"/>
                <w:sz w:val="24"/>
                <w:szCs w:val="26"/>
                <w:vertAlign w:val="superscript"/>
              </w:rPr>
              <w:t>**</w:t>
            </w:r>
          </w:p>
        </w:tc>
        <w:tc>
          <w:tcPr>
            <w:tcW w:w="0" w:type="auto"/>
            <w:tcBorders>
              <w:top w:val="nil"/>
              <w:bottom w:val="nil"/>
            </w:tcBorders>
            <w:shd w:val="clear" w:color="auto" w:fill="FFFFFF"/>
            <w:vAlign w:val="center"/>
          </w:tcPr>
          <w:p w:rsidR="006B40FB" w:rsidRPr="005F067B" w:rsidRDefault="006B40FB" w:rsidP="005F067B">
            <w:pPr>
              <w:autoSpaceDE w:val="0"/>
              <w:autoSpaceDN w:val="0"/>
              <w:adjustRightInd w:val="0"/>
              <w:spacing w:after="0" w:line="240" w:lineRule="auto"/>
              <w:ind w:left="60" w:right="60"/>
              <w:jc w:val="right"/>
              <w:rPr>
                <w:rFonts w:ascii="Times New Roman" w:hAnsi="Times New Roman" w:cs="Times New Roman"/>
                <w:color w:val="000000"/>
                <w:sz w:val="24"/>
                <w:szCs w:val="26"/>
              </w:rPr>
            </w:pPr>
            <w:r w:rsidRPr="005F067B">
              <w:rPr>
                <w:rFonts w:ascii="Times New Roman" w:hAnsi="Times New Roman" w:cs="Times New Roman"/>
                <w:color w:val="000000"/>
                <w:sz w:val="24"/>
                <w:szCs w:val="26"/>
              </w:rPr>
              <w:t>-.431</w:t>
            </w:r>
            <w:r w:rsidRPr="005F067B">
              <w:rPr>
                <w:rFonts w:ascii="Times New Roman" w:hAnsi="Times New Roman" w:cs="Times New Roman"/>
                <w:color w:val="000000"/>
                <w:sz w:val="24"/>
                <w:szCs w:val="26"/>
                <w:vertAlign w:val="superscript"/>
              </w:rPr>
              <w:t>**</w:t>
            </w:r>
          </w:p>
        </w:tc>
        <w:tc>
          <w:tcPr>
            <w:tcW w:w="1036" w:type="dxa"/>
            <w:tcBorders>
              <w:top w:val="nil"/>
              <w:bottom w:val="nil"/>
            </w:tcBorders>
            <w:shd w:val="clear" w:color="auto" w:fill="FFFFFF"/>
            <w:vAlign w:val="center"/>
          </w:tcPr>
          <w:p w:rsidR="006B40FB" w:rsidRPr="005F067B" w:rsidRDefault="006B40FB" w:rsidP="005F067B">
            <w:pPr>
              <w:autoSpaceDE w:val="0"/>
              <w:autoSpaceDN w:val="0"/>
              <w:adjustRightInd w:val="0"/>
              <w:spacing w:after="0" w:line="240" w:lineRule="auto"/>
              <w:ind w:left="60" w:right="60"/>
              <w:jc w:val="right"/>
              <w:rPr>
                <w:rFonts w:ascii="Times New Roman" w:hAnsi="Times New Roman" w:cs="Times New Roman"/>
                <w:color w:val="000000"/>
                <w:sz w:val="24"/>
                <w:szCs w:val="26"/>
              </w:rPr>
            </w:pPr>
            <w:r w:rsidRPr="005F067B">
              <w:rPr>
                <w:rFonts w:ascii="Times New Roman" w:hAnsi="Times New Roman" w:cs="Times New Roman"/>
                <w:color w:val="000000"/>
                <w:sz w:val="24"/>
                <w:szCs w:val="26"/>
              </w:rPr>
              <w:t>.046</w:t>
            </w:r>
            <w:r w:rsidRPr="005F067B">
              <w:rPr>
                <w:rFonts w:ascii="Times New Roman" w:hAnsi="Times New Roman" w:cs="Times New Roman"/>
                <w:color w:val="000000"/>
                <w:sz w:val="24"/>
                <w:szCs w:val="26"/>
                <w:vertAlign w:val="superscript"/>
              </w:rPr>
              <w:t>*</w:t>
            </w:r>
          </w:p>
        </w:tc>
        <w:tc>
          <w:tcPr>
            <w:tcW w:w="0" w:type="auto"/>
            <w:tcBorders>
              <w:top w:val="nil"/>
              <w:bottom w:val="nil"/>
            </w:tcBorders>
            <w:shd w:val="clear" w:color="auto" w:fill="FFFFFF"/>
            <w:vAlign w:val="center"/>
          </w:tcPr>
          <w:p w:rsidR="006B40FB" w:rsidRPr="005F067B" w:rsidRDefault="006B40FB" w:rsidP="005F067B">
            <w:pPr>
              <w:autoSpaceDE w:val="0"/>
              <w:autoSpaceDN w:val="0"/>
              <w:adjustRightInd w:val="0"/>
              <w:spacing w:after="0" w:line="240" w:lineRule="auto"/>
              <w:ind w:left="60" w:right="60"/>
              <w:jc w:val="right"/>
              <w:rPr>
                <w:rFonts w:ascii="Times New Roman" w:hAnsi="Times New Roman" w:cs="Times New Roman"/>
                <w:color w:val="000000"/>
                <w:sz w:val="24"/>
                <w:szCs w:val="26"/>
              </w:rPr>
            </w:pPr>
            <w:r w:rsidRPr="005F067B">
              <w:rPr>
                <w:rFonts w:ascii="Times New Roman" w:hAnsi="Times New Roman" w:cs="Times New Roman"/>
                <w:color w:val="000000"/>
                <w:sz w:val="24"/>
                <w:szCs w:val="26"/>
              </w:rPr>
              <w:t>-.007</w:t>
            </w:r>
          </w:p>
        </w:tc>
        <w:tc>
          <w:tcPr>
            <w:tcW w:w="906" w:type="dxa"/>
            <w:tcBorders>
              <w:top w:val="nil"/>
              <w:bottom w:val="nil"/>
            </w:tcBorders>
            <w:shd w:val="clear" w:color="auto" w:fill="FFFFFF"/>
            <w:vAlign w:val="center"/>
          </w:tcPr>
          <w:p w:rsidR="006B40FB" w:rsidRPr="005F067B" w:rsidRDefault="006B40FB" w:rsidP="005F067B">
            <w:pPr>
              <w:autoSpaceDE w:val="0"/>
              <w:autoSpaceDN w:val="0"/>
              <w:adjustRightInd w:val="0"/>
              <w:spacing w:after="0" w:line="240" w:lineRule="auto"/>
              <w:ind w:left="60" w:right="60"/>
              <w:jc w:val="right"/>
              <w:rPr>
                <w:rFonts w:ascii="Times New Roman" w:hAnsi="Times New Roman" w:cs="Times New Roman"/>
                <w:color w:val="000000"/>
                <w:sz w:val="24"/>
                <w:szCs w:val="26"/>
              </w:rPr>
            </w:pPr>
            <w:r w:rsidRPr="005F067B">
              <w:rPr>
                <w:rFonts w:ascii="Times New Roman" w:hAnsi="Times New Roman" w:cs="Times New Roman"/>
                <w:color w:val="000000"/>
                <w:sz w:val="24"/>
                <w:szCs w:val="26"/>
              </w:rPr>
              <w:t>.049</w:t>
            </w:r>
            <w:r w:rsidRPr="005F067B">
              <w:rPr>
                <w:rFonts w:ascii="Times New Roman" w:hAnsi="Times New Roman" w:cs="Times New Roman"/>
                <w:color w:val="000000"/>
                <w:sz w:val="24"/>
                <w:szCs w:val="26"/>
                <w:vertAlign w:val="superscript"/>
              </w:rPr>
              <w:t>**</w:t>
            </w:r>
          </w:p>
        </w:tc>
        <w:tc>
          <w:tcPr>
            <w:tcW w:w="0" w:type="auto"/>
            <w:tcBorders>
              <w:top w:val="nil"/>
              <w:bottom w:val="nil"/>
            </w:tcBorders>
            <w:shd w:val="clear" w:color="auto" w:fill="FFFFFF"/>
            <w:vAlign w:val="center"/>
          </w:tcPr>
          <w:p w:rsidR="006B40FB" w:rsidRPr="005F067B" w:rsidRDefault="006B40FB" w:rsidP="005F067B">
            <w:pPr>
              <w:autoSpaceDE w:val="0"/>
              <w:autoSpaceDN w:val="0"/>
              <w:adjustRightInd w:val="0"/>
              <w:spacing w:after="0" w:line="240" w:lineRule="auto"/>
              <w:ind w:left="60" w:right="60"/>
              <w:jc w:val="right"/>
              <w:rPr>
                <w:rFonts w:ascii="Times New Roman" w:hAnsi="Times New Roman" w:cs="Times New Roman"/>
                <w:color w:val="000000"/>
                <w:sz w:val="24"/>
                <w:szCs w:val="26"/>
              </w:rPr>
            </w:pPr>
            <w:r w:rsidRPr="005F067B">
              <w:rPr>
                <w:rFonts w:ascii="Times New Roman" w:hAnsi="Times New Roman" w:cs="Times New Roman"/>
                <w:color w:val="000000"/>
                <w:sz w:val="24"/>
                <w:szCs w:val="26"/>
              </w:rPr>
              <w:t>-.180</w:t>
            </w:r>
            <w:r w:rsidRPr="005F067B">
              <w:rPr>
                <w:rFonts w:ascii="Times New Roman" w:hAnsi="Times New Roman" w:cs="Times New Roman"/>
                <w:color w:val="000000"/>
                <w:sz w:val="24"/>
                <w:szCs w:val="26"/>
                <w:vertAlign w:val="superscript"/>
              </w:rPr>
              <w:t>**</w:t>
            </w:r>
          </w:p>
        </w:tc>
        <w:tc>
          <w:tcPr>
            <w:tcW w:w="0" w:type="auto"/>
            <w:tcBorders>
              <w:top w:val="nil"/>
              <w:bottom w:val="nil"/>
            </w:tcBorders>
            <w:shd w:val="clear" w:color="auto" w:fill="FFFFFF"/>
            <w:vAlign w:val="center"/>
          </w:tcPr>
          <w:p w:rsidR="006B40FB" w:rsidRPr="005F067B" w:rsidRDefault="006B40FB" w:rsidP="005F067B">
            <w:pPr>
              <w:autoSpaceDE w:val="0"/>
              <w:autoSpaceDN w:val="0"/>
              <w:adjustRightInd w:val="0"/>
              <w:spacing w:after="0" w:line="240" w:lineRule="auto"/>
              <w:ind w:left="60" w:right="60"/>
              <w:jc w:val="right"/>
              <w:rPr>
                <w:rFonts w:ascii="Times New Roman" w:hAnsi="Times New Roman" w:cs="Times New Roman"/>
                <w:color w:val="000000"/>
                <w:sz w:val="24"/>
                <w:szCs w:val="26"/>
              </w:rPr>
            </w:pPr>
            <w:r w:rsidRPr="005F067B">
              <w:rPr>
                <w:rFonts w:ascii="Times New Roman" w:hAnsi="Times New Roman" w:cs="Times New Roman"/>
                <w:color w:val="000000"/>
                <w:sz w:val="24"/>
                <w:szCs w:val="26"/>
              </w:rPr>
              <w:t>.067</w:t>
            </w:r>
            <w:r w:rsidRPr="005F067B">
              <w:rPr>
                <w:rFonts w:ascii="Times New Roman" w:hAnsi="Times New Roman" w:cs="Times New Roman"/>
                <w:color w:val="000000"/>
                <w:sz w:val="24"/>
                <w:szCs w:val="26"/>
                <w:vertAlign w:val="superscript"/>
              </w:rPr>
              <w:t>**</w:t>
            </w:r>
          </w:p>
        </w:tc>
        <w:tc>
          <w:tcPr>
            <w:tcW w:w="0" w:type="auto"/>
            <w:tcBorders>
              <w:top w:val="nil"/>
              <w:bottom w:val="nil"/>
            </w:tcBorders>
            <w:shd w:val="clear" w:color="auto" w:fill="FFFFFF"/>
            <w:vAlign w:val="center"/>
          </w:tcPr>
          <w:p w:rsidR="006B40FB" w:rsidRPr="005F067B" w:rsidRDefault="006B40FB" w:rsidP="005F067B">
            <w:pPr>
              <w:autoSpaceDE w:val="0"/>
              <w:autoSpaceDN w:val="0"/>
              <w:adjustRightInd w:val="0"/>
              <w:spacing w:after="0" w:line="240" w:lineRule="auto"/>
              <w:ind w:left="60" w:right="60"/>
              <w:jc w:val="right"/>
              <w:rPr>
                <w:rFonts w:ascii="Times New Roman" w:hAnsi="Times New Roman" w:cs="Times New Roman"/>
                <w:color w:val="000000"/>
                <w:sz w:val="24"/>
                <w:szCs w:val="26"/>
              </w:rPr>
            </w:pPr>
            <w:r w:rsidRPr="005F067B">
              <w:rPr>
                <w:rFonts w:ascii="Times New Roman" w:hAnsi="Times New Roman" w:cs="Times New Roman"/>
                <w:color w:val="000000"/>
                <w:sz w:val="24"/>
                <w:szCs w:val="26"/>
              </w:rPr>
              <w:t>-.002</w:t>
            </w:r>
          </w:p>
        </w:tc>
        <w:tc>
          <w:tcPr>
            <w:tcW w:w="0" w:type="auto"/>
            <w:tcBorders>
              <w:top w:val="nil"/>
              <w:bottom w:val="nil"/>
            </w:tcBorders>
            <w:shd w:val="clear" w:color="auto" w:fill="FFFFFF"/>
            <w:vAlign w:val="center"/>
          </w:tcPr>
          <w:p w:rsidR="006B40FB" w:rsidRPr="005F067B" w:rsidRDefault="006B40FB" w:rsidP="005F067B">
            <w:pPr>
              <w:autoSpaceDE w:val="0"/>
              <w:autoSpaceDN w:val="0"/>
              <w:adjustRightInd w:val="0"/>
              <w:spacing w:after="0" w:line="240" w:lineRule="auto"/>
              <w:ind w:left="60" w:right="60"/>
              <w:jc w:val="right"/>
              <w:rPr>
                <w:rFonts w:ascii="Times New Roman" w:hAnsi="Times New Roman" w:cs="Times New Roman"/>
                <w:color w:val="000000"/>
                <w:sz w:val="24"/>
                <w:szCs w:val="26"/>
              </w:rPr>
            </w:pPr>
            <w:r w:rsidRPr="005F067B">
              <w:rPr>
                <w:rFonts w:ascii="Times New Roman" w:hAnsi="Times New Roman" w:cs="Times New Roman"/>
                <w:color w:val="000000"/>
                <w:sz w:val="24"/>
                <w:szCs w:val="26"/>
              </w:rPr>
              <w:t>.092</w:t>
            </w:r>
            <w:r w:rsidRPr="005F067B">
              <w:rPr>
                <w:rFonts w:ascii="Times New Roman" w:hAnsi="Times New Roman" w:cs="Times New Roman"/>
                <w:color w:val="000000"/>
                <w:sz w:val="24"/>
                <w:szCs w:val="26"/>
                <w:vertAlign w:val="superscript"/>
              </w:rPr>
              <w:t>**</w:t>
            </w:r>
          </w:p>
        </w:tc>
        <w:tc>
          <w:tcPr>
            <w:tcW w:w="0" w:type="auto"/>
            <w:tcBorders>
              <w:top w:val="nil"/>
              <w:bottom w:val="nil"/>
            </w:tcBorders>
            <w:shd w:val="clear" w:color="auto" w:fill="FFFFFF"/>
            <w:vAlign w:val="center"/>
          </w:tcPr>
          <w:p w:rsidR="006B40FB" w:rsidRPr="005F067B" w:rsidRDefault="006B40FB" w:rsidP="005F067B">
            <w:pPr>
              <w:autoSpaceDE w:val="0"/>
              <w:autoSpaceDN w:val="0"/>
              <w:adjustRightInd w:val="0"/>
              <w:spacing w:after="0" w:line="240" w:lineRule="auto"/>
              <w:ind w:left="60" w:right="60"/>
              <w:jc w:val="right"/>
              <w:rPr>
                <w:rFonts w:ascii="Times New Roman" w:hAnsi="Times New Roman" w:cs="Times New Roman"/>
                <w:color w:val="000000"/>
                <w:sz w:val="24"/>
                <w:szCs w:val="26"/>
              </w:rPr>
            </w:pPr>
            <w:r w:rsidRPr="005F067B">
              <w:rPr>
                <w:rFonts w:ascii="Times New Roman" w:hAnsi="Times New Roman" w:cs="Times New Roman"/>
                <w:color w:val="000000"/>
                <w:sz w:val="24"/>
                <w:szCs w:val="26"/>
              </w:rPr>
              <w:t>1</w:t>
            </w:r>
          </w:p>
        </w:tc>
        <w:tc>
          <w:tcPr>
            <w:tcW w:w="0" w:type="auto"/>
            <w:tcBorders>
              <w:top w:val="nil"/>
              <w:bottom w:val="nil"/>
              <w:right w:val="single" w:sz="16" w:space="0" w:color="000000"/>
            </w:tcBorders>
            <w:shd w:val="clear" w:color="auto" w:fill="FFFFFF"/>
            <w:vAlign w:val="center"/>
          </w:tcPr>
          <w:p w:rsidR="006B40FB" w:rsidRPr="005F067B" w:rsidRDefault="006B40FB" w:rsidP="005F067B">
            <w:pPr>
              <w:autoSpaceDE w:val="0"/>
              <w:autoSpaceDN w:val="0"/>
              <w:adjustRightInd w:val="0"/>
              <w:spacing w:after="0" w:line="240" w:lineRule="auto"/>
              <w:ind w:left="60" w:right="60"/>
              <w:jc w:val="right"/>
              <w:rPr>
                <w:rFonts w:ascii="Times New Roman" w:hAnsi="Times New Roman" w:cs="Times New Roman"/>
                <w:color w:val="000000"/>
                <w:sz w:val="24"/>
                <w:szCs w:val="26"/>
              </w:rPr>
            </w:pPr>
            <w:r w:rsidRPr="005F067B">
              <w:rPr>
                <w:rFonts w:ascii="Times New Roman" w:hAnsi="Times New Roman" w:cs="Times New Roman"/>
                <w:color w:val="000000"/>
                <w:sz w:val="24"/>
                <w:szCs w:val="26"/>
              </w:rPr>
              <w:t>-.096</w:t>
            </w:r>
            <w:r w:rsidRPr="005F067B">
              <w:rPr>
                <w:rFonts w:ascii="Times New Roman" w:hAnsi="Times New Roman" w:cs="Times New Roman"/>
                <w:color w:val="000000"/>
                <w:sz w:val="24"/>
                <w:szCs w:val="26"/>
                <w:vertAlign w:val="superscript"/>
              </w:rPr>
              <w:t>**</w:t>
            </w:r>
          </w:p>
        </w:tc>
      </w:tr>
      <w:tr w:rsidR="006B40FB" w:rsidRPr="005F067B" w:rsidTr="005F067B">
        <w:trPr>
          <w:cantSplit/>
        </w:trPr>
        <w:tc>
          <w:tcPr>
            <w:tcW w:w="0" w:type="auto"/>
            <w:vMerge/>
            <w:tcBorders>
              <w:top w:val="nil"/>
              <w:left w:val="single" w:sz="16" w:space="0" w:color="000000"/>
              <w:bottom w:val="nil"/>
              <w:right w:val="nil"/>
            </w:tcBorders>
            <w:shd w:val="clear" w:color="auto" w:fill="FFFFFF"/>
            <w:vAlign w:val="center"/>
          </w:tcPr>
          <w:p w:rsidR="006B40FB" w:rsidRPr="005F067B" w:rsidRDefault="006B40FB" w:rsidP="005F067B">
            <w:pPr>
              <w:autoSpaceDE w:val="0"/>
              <w:autoSpaceDN w:val="0"/>
              <w:adjustRightInd w:val="0"/>
              <w:spacing w:after="0" w:line="240" w:lineRule="auto"/>
              <w:rPr>
                <w:rFonts w:ascii="Times New Roman" w:hAnsi="Times New Roman" w:cs="Times New Roman"/>
                <w:color w:val="000000"/>
                <w:sz w:val="24"/>
                <w:szCs w:val="26"/>
              </w:rPr>
            </w:pPr>
          </w:p>
        </w:tc>
        <w:tc>
          <w:tcPr>
            <w:tcW w:w="0" w:type="auto"/>
            <w:tcBorders>
              <w:top w:val="nil"/>
              <w:left w:val="nil"/>
              <w:bottom w:val="nil"/>
              <w:right w:val="single" w:sz="16" w:space="0" w:color="000000"/>
            </w:tcBorders>
            <w:shd w:val="clear" w:color="auto" w:fill="FFFFFF"/>
            <w:vAlign w:val="center"/>
          </w:tcPr>
          <w:p w:rsidR="006B40FB" w:rsidRPr="005F067B" w:rsidRDefault="006B40FB" w:rsidP="005F067B">
            <w:pPr>
              <w:autoSpaceDE w:val="0"/>
              <w:autoSpaceDN w:val="0"/>
              <w:adjustRightInd w:val="0"/>
              <w:spacing w:after="0" w:line="240" w:lineRule="auto"/>
              <w:ind w:left="60" w:right="60"/>
              <w:rPr>
                <w:rFonts w:ascii="Times New Roman" w:hAnsi="Times New Roman" w:cs="Times New Roman"/>
                <w:color w:val="000000"/>
                <w:sz w:val="24"/>
                <w:szCs w:val="26"/>
              </w:rPr>
            </w:pPr>
            <w:r w:rsidRPr="005F067B">
              <w:rPr>
                <w:rFonts w:ascii="Times New Roman" w:hAnsi="Times New Roman" w:cs="Times New Roman"/>
                <w:color w:val="000000"/>
                <w:sz w:val="24"/>
                <w:szCs w:val="26"/>
              </w:rPr>
              <w:t>Sig. (2-tailed)</w:t>
            </w:r>
          </w:p>
        </w:tc>
        <w:tc>
          <w:tcPr>
            <w:tcW w:w="0" w:type="auto"/>
            <w:tcBorders>
              <w:top w:val="nil"/>
              <w:left w:val="single" w:sz="16" w:space="0" w:color="000000"/>
              <w:bottom w:val="nil"/>
            </w:tcBorders>
            <w:shd w:val="clear" w:color="auto" w:fill="FFFFFF"/>
            <w:vAlign w:val="center"/>
          </w:tcPr>
          <w:p w:rsidR="006B40FB" w:rsidRPr="005F067B" w:rsidRDefault="006B40FB" w:rsidP="005F067B">
            <w:pPr>
              <w:autoSpaceDE w:val="0"/>
              <w:autoSpaceDN w:val="0"/>
              <w:adjustRightInd w:val="0"/>
              <w:spacing w:after="0" w:line="240" w:lineRule="auto"/>
              <w:ind w:left="60" w:right="60"/>
              <w:jc w:val="right"/>
              <w:rPr>
                <w:rFonts w:ascii="Times New Roman" w:hAnsi="Times New Roman" w:cs="Times New Roman"/>
                <w:color w:val="000000"/>
                <w:sz w:val="24"/>
                <w:szCs w:val="26"/>
              </w:rPr>
            </w:pPr>
            <w:r w:rsidRPr="005F067B">
              <w:rPr>
                <w:rFonts w:ascii="Times New Roman" w:hAnsi="Times New Roman" w:cs="Times New Roman"/>
                <w:color w:val="000000"/>
                <w:sz w:val="24"/>
                <w:szCs w:val="26"/>
              </w:rPr>
              <w:t>.004</w:t>
            </w:r>
          </w:p>
        </w:tc>
        <w:tc>
          <w:tcPr>
            <w:tcW w:w="0" w:type="auto"/>
            <w:tcBorders>
              <w:top w:val="nil"/>
              <w:bottom w:val="nil"/>
            </w:tcBorders>
            <w:shd w:val="clear" w:color="auto" w:fill="FFFFFF"/>
            <w:vAlign w:val="center"/>
          </w:tcPr>
          <w:p w:rsidR="006B40FB" w:rsidRPr="005F067B" w:rsidRDefault="006B40FB" w:rsidP="005F067B">
            <w:pPr>
              <w:autoSpaceDE w:val="0"/>
              <w:autoSpaceDN w:val="0"/>
              <w:adjustRightInd w:val="0"/>
              <w:spacing w:after="0" w:line="240" w:lineRule="auto"/>
              <w:ind w:left="60" w:right="60"/>
              <w:jc w:val="right"/>
              <w:rPr>
                <w:rFonts w:ascii="Times New Roman" w:hAnsi="Times New Roman" w:cs="Times New Roman"/>
                <w:color w:val="000000"/>
                <w:sz w:val="24"/>
                <w:szCs w:val="26"/>
              </w:rPr>
            </w:pPr>
            <w:r w:rsidRPr="005F067B">
              <w:rPr>
                <w:rFonts w:ascii="Times New Roman" w:hAnsi="Times New Roman" w:cs="Times New Roman"/>
                <w:color w:val="000000"/>
                <w:sz w:val="24"/>
                <w:szCs w:val="26"/>
              </w:rPr>
              <w:t>.000</w:t>
            </w:r>
          </w:p>
        </w:tc>
        <w:tc>
          <w:tcPr>
            <w:tcW w:w="0" w:type="auto"/>
            <w:tcBorders>
              <w:top w:val="nil"/>
              <w:bottom w:val="nil"/>
            </w:tcBorders>
            <w:shd w:val="clear" w:color="auto" w:fill="FFFFFF"/>
            <w:vAlign w:val="center"/>
          </w:tcPr>
          <w:p w:rsidR="006B40FB" w:rsidRPr="005F067B" w:rsidRDefault="006B40FB" w:rsidP="005F067B">
            <w:pPr>
              <w:autoSpaceDE w:val="0"/>
              <w:autoSpaceDN w:val="0"/>
              <w:adjustRightInd w:val="0"/>
              <w:spacing w:after="0" w:line="240" w:lineRule="auto"/>
              <w:ind w:left="60" w:right="60"/>
              <w:jc w:val="right"/>
              <w:rPr>
                <w:rFonts w:ascii="Times New Roman" w:hAnsi="Times New Roman" w:cs="Times New Roman"/>
                <w:color w:val="000000"/>
                <w:sz w:val="24"/>
                <w:szCs w:val="26"/>
              </w:rPr>
            </w:pPr>
            <w:r w:rsidRPr="005F067B">
              <w:rPr>
                <w:rFonts w:ascii="Times New Roman" w:hAnsi="Times New Roman" w:cs="Times New Roman"/>
                <w:color w:val="000000"/>
                <w:sz w:val="24"/>
                <w:szCs w:val="26"/>
              </w:rPr>
              <w:t>.000</w:t>
            </w:r>
          </w:p>
        </w:tc>
        <w:tc>
          <w:tcPr>
            <w:tcW w:w="1036" w:type="dxa"/>
            <w:tcBorders>
              <w:top w:val="nil"/>
              <w:bottom w:val="nil"/>
            </w:tcBorders>
            <w:shd w:val="clear" w:color="auto" w:fill="FFFFFF"/>
            <w:vAlign w:val="center"/>
          </w:tcPr>
          <w:p w:rsidR="006B40FB" w:rsidRPr="005F067B" w:rsidRDefault="006B40FB" w:rsidP="005F067B">
            <w:pPr>
              <w:autoSpaceDE w:val="0"/>
              <w:autoSpaceDN w:val="0"/>
              <w:adjustRightInd w:val="0"/>
              <w:spacing w:after="0" w:line="240" w:lineRule="auto"/>
              <w:ind w:left="60" w:right="60"/>
              <w:jc w:val="right"/>
              <w:rPr>
                <w:rFonts w:ascii="Times New Roman" w:hAnsi="Times New Roman" w:cs="Times New Roman"/>
                <w:color w:val="000000"/>
                <w:sz w:val="24"/>
                <w:szCs w:val="26"/>
              </w:rPr>
            </w:pPr>
            <w:r w:rsidRPr="005F067B">
              <w:rPr>
                <w:rFonts w:ascii="Times New Roman" w:hAnsi="Times New Roman" w:cs="Times New Roman"/>
                <w:color w:val="000000"/>
                <w:sz w:val="24"/>
                <w:szCs w:val="26"/>
              </w:rPr>
              <w:t>.012</w:t>
            </w:r>
          </w:p>
        </w:tc>
        <w:tc>
          <w:tcPr>
            <w:tcW w:w="0" w:type="auto"/>
            <w:tcBorders>
              <w:top w:val="nil"/>
              <w:bottom w:val="nil"/>
            </w:tcBorders>
            <w:shd w:val="clear" w:color="auto" w:fill="FFFFFF"/>
            <w:vAlign w:val="center"/>
          </w:tcPr>
          <w:p w:rsidR="006B40FB" w:rsidRPr="005F067B" w:rsidRDefault="006B40FB" w:rsidP="005F067B">
            <w:pPr>
              <w:autoSpaceDE w:val="0"/>
              <w:autoSpaceDN w:val="0"/>
              <w:adjustRightInd w:val="0"/>
              <w:spacing w:after="0" w:line="240" w:lineRule="auto"/>
              <w:ind w:left="60" w:right="60"/>
              <w:jc w:val="right"/>
              <w:rPr>
                <w:rFonts w:ascii="Times New Roman" w:hAnsi="Times New Roman" w:cs="Times New Roman"/>
                <w:color w:val="000000"/>
                <w:sz w:val="24"/>
                <w:szCs w:val="26"/>
              </w:rPr>
            </w:pPr>
            <w:r w:rsidRPr="005F067B">
              <w:rPr>
                <w:rFonts w:ascii="Times New Roman" w:hAnsi="Times New Roman" w:cs="Times New Roman"/>
                <w:color w:val="000000"/>
                <w:sz w:val="24"/>
                <w:szCs w:val="26"/>
              </w:rPr>
              <w:t>.687</w:t>
            </w:r>
          </w:p>
        </w:tc>
        <w:tc>
          <w:tcPr>
            <w:tcW w:w="906" w:type="dxa"/>
            <w:tcBorders>
              <w:top w:val="nil"/>
              <w:bottom w:val="nil"/>
            </w:tcBorders>
            <w:shd w:val="clear" w:color="auto" w:fill="FFFFFF"/>
            <w:vAlign w:val="center"/>
          </w:tcPr>
          <w:p w:rsidR="006B40FB" w:rsidRPr="005F067B" w:rsidRDefault="006B40FB" w:rsidP="005F067B">
            <w:pPr>
              <w:autoSpaceDE w:val="0"/>
              <w:autoSpaceDN w:val="0"/>
              <w:adjustRightInd w:val="0"/>
              <w:spacing w:after="0" w:line="240" w:lineRule="auto"/>
              <w:ind w:left="60" w:right="60"/>
              <w:jc w:val="right"/>
              <w:rPr>
                <w:rFonts w:ascii="Times New Roman" w:hAnsi="Times New Roman" w:cs="Times New Roman"/>
                <w:color w:val="000000"/>
                <w:sz w:val="24"/>
                <w:szCs w:val="26"/>
              </w:rPr>
            </w:pPr>
            <w:r w:rsidRPr="005F067B">
              <w:rPr>
                <w:rFonts w:ascii="Times New Roman" w:hAnsi="Times New Roman" w:cs="Times New Roman"/>
                <w:color w:val="000000"/>
                <w:sz w:val="24"/>
                <w:szCs w:val="26"/>
              </w:rPr>
              <w:t>.007</w:t>
            </w:r>
          </w:p>
        </w:tc>
        <w:tc>
          <w:tcPr>
            <w:tcW w:w="0" w:type="auto"/>
            <w:tcBorders>
              <w:top w:val="nil"/>
              <w:bottom w:val="nil"/>
            </w:tcBorders>
            <w:shd w:val="clear" w:color="auto" w:fill="FFFFFF"/>
            <w:vAlign w:val="center"/>
          </w:tcPr>
          <w:p w:rsidR="006B40FB" w:rsidRPr="005F067B" w:rsidRDefault="006B40FB" w:rsidP="005F067B">
            <w:pPr>
              <w:autoSpaceDE w:val="0"/>
              <w:autoSpaceDN w:val="0"/>
              <w:adjustRightInd w:val="0"/>
              <w:spacing w:after="0" w:line="240" w:lineRule="auto"/>
              <w:ind w:left="60" w:right="60"/>
              <w:jc w:val="right"/>
              <w:rPr>
                <w:rFonts w:ascii="Times New Roman" w:hAnsi="Times New Roman" w:cs="Times New Roman"/>
                <w:color w:val="000000"/>
                <w:sz w:val="24"/>
                <w:szCs w:val="26"/>
              </w:rPr>
            </w:pPr>
            <w:r w:rsidRPr="005F067B">
              <w:rPr>
                <w:rFonts w:ascii="Times New Roman" w:hAnsi="Times New Roman" w:cs="Times New Roman"/>
                <w:color w:val="000000"/>
                <w:sz w:val="24"/>
                <w:szCs w:val="26"/>
              </w:rPr>
              <w:t>.000</w:t>
            </w:r>
          </w:p>
        </w:tc>
        <w:tc>
          <w:tcPr>
            <w:tcW w:w="0" w:type="auto"/>
            <w:tcBorders>
              <w:top w:val="nil"/>
              <w:bottom w:val="nil"/>
            </w:tcBorders>
            <w:shd w:val="clear" w:color="auto" w:fill="FFFFFF"/>
            <w:vAlign w:val="center"/>
          </w:tcPr>
          <w:p w:rsidR="006B40FB" w:rsidRPr="005F067B" w:rsidRDefault="006B40FB" w:rsidP="005F067B">
            <w:pPr>
              <w:autoSpaceDE w:val="0"/>
              <w:autoSpaceDN w:val="0"/>
              <w:adjustRightInd w:val="0"/>
              <w:spacing w:after="0" w:line="240" w:lineRule="auto"/>
              <w:ind w:left="60" w:right="60"/>
              <w:jc w:val="right"/>
              <w:rPr>
                <w:rFonts w:ascii="Times New Roman" w:hAnsi="Times New Roman" w:cs="Times New Roman"/>
                <w:color w:val="000000"/>
                <w:sz w:val="24"/>
                <w:szCs w:val="26"/>
              </w:rPr>
            </w:pPr>
            <w:r w:rsidRPr="005F067B">
              <w:rPr>
                <w:rFonts w:ascii="Times New Roman" w:hAnsi="Times New Roman" w:cs="Times New Roman"/>
                <w:color w:val="000000"/>
                <w:sz w:val="24"/>
                <w:szCs w:val="26"/>
              </w:rPr>
              <w:t>.000</w:t>
            </w:r>
          </w:p>
        </w:tc>
        <w:tc>
          <w:tcPr>
            <w:tcW w:w="0" w:type="auto"/>
            <w:tcBorders>
              <w:top w:val="nil"/>
              <w:bottom w:val="nil"/>
            </w:tcBorders>
            <w:shd w:val="clear" w:color="auto" w:fill="FFFFFF"/>
            <w:vAlign w:val="center"/>
          </w:tcPr>
          <w:p w:rsidR="006B40FB" w:rsidRPr="005F067B" w:rsidRDefault="006B40FB" w:rsidP="005F067B">
            <w:pPr>
              <w:autoSpaceDE w:val="0"/>
              <w:autoSpaceDN w:val="0"/>
              <w:adjustRightInd w:val="0"/>
              <w:spacing w:after="0" w:line="240" w:lineRule="auto"/>
              <w:ind w:left="60" w:right="60"/>
              <w:jc w:val="right"/>
              <w:rPr>
                <w:rFonts w:ascii="Times New Roman" w:hAnsi="Times New Roman" w:cs="Times New Roman"/>
                <w:color w:val="000000"/>
                <w:sz w:val="24"/>
                <w:szCs w:val="26"/>
              </w:rPr>
            </w:pPr>
            <w:r w:rsidRPr="005F067B">
              <w:rPr>
                <w:rFonts w:ascii="Times New Roman" w:hAnsi="Times New Roman" w:cs="Times New Roman"/>
                <w:color w:val="000000"/>
                <w:sz w:val="24"/>
                <w:szCs w:val="26"/>
              </w:rPr>
              <w:t>.904</w:t>
            </w:r>
          </w:p>
        </w:tc>
        <w:tc>
          <w:tcPr>
            <w:tcW w:w="0" w:type="auto"/>
            <w:tcBorders>
              <w:top w:val="nil"/>
              <w:bottom w:val="nil"/>
            </w:tcBorders>
            <w:shd w:val="clear" w:color="auto" w:fill="FFFFFF"/>
            <w:vAlign w:val="center"/>
          </w:tcPr>
          <w:p w:rsidR="006B40FB" w:rsidRPr="005F067B" w:rsidRDefault="006B40FB" w:rsidP="005F067B">
            <w:pPr>
              <w:autoSpaceDE w:val="0"/>
              <w:autoSpaceDN w:val="0"/>
              <w:adjustRightInd w:val="0"/>
              <w:spacing w:after="0" w:line="240" w:lineRule="auto"/>
              <w:ind w:left="60" w:right="60"/>
              <w:jc w:val="right"/>
              <w:rPr>
                <w:rFonts w:ascii="Times New Roman" w:hAnsi="Times New Roman" w:cs="Times New Roman"/>
                <w:color w:val="000000"/>
                <w:sz w:val="24"/>
                <w:szCs w:val="26"/>
              </w:rPr>
            </w:pPr>
            <w:r w:rsidRPr="005F067B">
              <w:rPr>
                <w:rFonts w:ascii="Times New Roman" w:hAnsi="Times New Roman" w:cs="Times New Roman"/>
                <w:color w:val="000000"/>
                <w:sz w:val="24"/>
                <w:szCs w:val="26"/>
              </w:rPr>
              <w:t>.000</w:t>
            </w:r>
          </w:p>
        </w:tc>
        <w:tc>
          <w:tcPr>
            <w:tcW w:w="0" w:type="auto"/>
            <w:tcBorders>
              <w:top w:val="nil"/>
              <w:bottom w:val="nil"/>
            </w:tcBorders>
            <w:shd w:val="clear" w:color="auto" w:fill="FFFFFF"/>
          </w:tcPr>
          <w:p w:rsidR="006B40FB" w:rsidRPr="005F067B" w:rsidRDefault="006B40FB" w:rsidP="005F067B">
            <w:pPr>
              <w:autoSpaceDE w:val="0"/>
              <w:autoSpaceDN w:val="0"/>
              <w:adjustRightInd w:val="0"/>
              <w:spacing w:after="0" w:line="240" w:lineRule="auto"/>
              <w:rPr>
                <w:rFonts w:ascii="Times New Roman" w:hAnsi="Times New Roman" w:cs="Times New Roman"/>
                <w:sz w:val="24"/>
                <w:szCs w:val="26"/>
              </w:rPr>
            </w:pPr>
          </w:p>
        </w:tc>
        <w:tc>
          <w:tcPr>
            <w:tcW w:w="0" w:type="auto"/>
            <w:tcBorders>
              <w:top w:val="nil"/>
              <w:bottom w:val="nil"/>
              <w:right w:val="single" w:sz="16" w:space="0" w:color="000000"/>
            </w:tcBorders>
            <w:shd w:val="clear" w:color="auto" w:fill="C5E0B3"/>
            <w:vAlign w:val="center"/>
          </w:tcPr>
          <w:p w:rsidR="006B40FB" w:rsidRPr="005F067B" w:rsidRDefault="006B40FB" w:rsidP="005F067B">
            <w:pPr>
              <w:autoSpaceDE w:val="0"/>
              <w:autoSpaceDN w:val="0"/>
              <w:adjustRightInd w:val="0"/>
              <w:spacing w:after="0" w:line="240" w:lineRule="auto"/>
              <w:ind w:left="60" w:right="60"/>
              <w:jc w:val="right"/>
              <w:rPr>
                <w:rFonts w:ascii="Times New Roman" w:hAnsi="Times New Roman" w:cs="Times New Roman"/>
                <w:color w:val="000000"/>
                <w:sz w:val="24"/>
                <w:szCs w:val="26"/>
              </w:rPr>
            </w:pPr>
            <w:r w:rsidRPr="005F067B">
              <w:rPr>
                <w:rFonts w:ascii="Times New Roman" w:hAnsi="Times New Roman" w:cs="Times New Roman"/>
                <w:color w:val="000000"/>
                <w:sz w:val="24"/>
                <w:szCs w:val="26"/>
              </w:rPr>
              <w:t>.000</w:t>
            </w:r>
          </w:p>
        </w:tc>
      </w:tr>
      <w:tr w:rsidR="006B40FB" w:rsidRPr="005F067B" w:rsidTr="005F067B">
        <w:trPr>
          <w:cantSplit/>
        </w:trPr>
        <w:tc>
          <w:tcPr>
            <w:tcW w:w="0" w:type="auto"/>
            <w:vMerge/>
            <w:tcBorders>
              <w:top w:val="nil"/>
              <w:left w:val="single" w:sz="16" w:space="0" w:color="000000"/>
              <w:bottom w:val="nil"/>
              <w:right w:val="nil"/>
            </w:tcBorders>
            <w:shd w:val="clear" w:color="auto" w:fill="FFFFFF"/>
            <w:vAlign w:val="center"/>
          </w:tcPr>
          <w:p w:rsidR="006B40FB" w:rsidRPr="005F067B" w:rsidRDefault="006B40FB" w:rsidP="005F067B">
            <w:pPr>
              <w:autoSpaceDE w:val="0"/>
              <w:autoSpaceDN w:val="0"/>
              <w:adjustRightInd w:val="0"/>
              <w:spacing w:after="0" w:line="240" w:lineRule="auto"/>
              <w:rPr>
                <w:rFonts w:ascii="Times New Roman" w:hAnsi="Times New Roman" w:cs="Times New Roman"/>
                <w:color w:val="000000"/>
                <w:sz w:val="24"/>
                <w:szCs w:val="26"/>
              </w:rPr>
            </w:pPr>
          </w:p>
        </w:tc>
        <w:tc>
          <w:tcPr>
            <w:tcW w:w="0" w:type="auto"/>
            <w:tcBorders>
              <w:top w:val="nil"/>
              <w:left w:val="nil"/>
              <w:bottom w:val="nil"/>
              <w:right w:val="single" w:sz="16" w:space="0" w:color="000000"/>
            </w:tcBorders>
            <w:shd w:val="clear" w:color="auto" w:fill="FFFFFF"/>
            <w:vAlign w:val="center"/>
          </w:tcPr>
          <w:p w:rsidR="006B40FB" w:rsidRPr="005F067B" w:rsidRDefault="006B40FB" w:rsidP="005F067B">
            <w:pPr>
              <w:autoSpaceDE w:val="0"/>
              <w:autoSpaceDN w:val="0"/>
              <w:adjustRightInd w:val="0"/>
              <w:spacing w:after="0" w:line="240" w:lineRule="auto"/>
              <w:ind w:left="60" w:right="60"/>
              <w:rPr>
                <w:rFonts w:ascii="Times New Roman" w:hAnsi="Times New Roman" w:cs="Times New Roman"/>
                <w:color w:val="000000"/>
                <w:sz w:val="24"/>
                <w:szCs w:val="26"/>
              </w:rPr>
            </w:pPr>
            <w:r w:rsidRPr="005F067B">
              <w:rPr>
                <w:rFonts w:ascii="Times New Roman" w:hAnsi="Times New Roman" w:cs="Times New Roman"/>
                <w:color w:val="000000"/>
                <w:sz w:val="24"/>
                <w:szCs w:val="26"/>
              </w:rPr>
              <w:t>N</w:t>
            </w:r>
          </w:p>
        </w:tc>
        <w:tc>
          <w:tcPr>
            <w:tcW w:w="0" w:type="auto"/>
            <w:tcBorders>
              <w:top w:val="nil"/>
              <w:left w:val="single" w:sz="16" w:space="0" w:color="000000"/>
              <w:bottom w:val="nil"/>
            </w:tcBorders>
            <w:shd w:val="clear" w:color="auto" w:fill="FFFFFF"/>
            <w:vAlign w:val="center"/>
          </w:tcPr>
          <w:p w:rsidR="006B40FB" w:rsidRPr="005F067B" w:rsidRDefault="006B40FB" w:rsidP="005F067B">
            <w:pPr>
              <w:autoSpaceDE w:val="0"/>
              <w:autoSpaceDN w:val="0"/>
              <w:adjustRightInd w:val="0"/>
              <w:spacing w:after="0" w:line="240" w:lineRule="auto"/>
              <w:ind w:left="60" w:right="60"/>
              <w:jc w:val="right"/>
              <w:rPr>
                <w:rFonts w:ascii="Times New Roman" w:hAnsi="Times New Roman" w:cs="Times New Roman"/>
                <w:color w:val="000000"/>
                <w:sz w:val="24"/>
                <w:szCs w:val="26"/>
              </w:rPr>
            </w:pPr>
            <w:r w:rsidRPr="005F067B">
              <w:rPr>
                <w:rFonts w:ascii="Times New Roman" w:hAnsi="Times New Roman" w:cs="Times New Roman"/>
                <w:color w:val="000000"/>
                <w:sz w:val="24"/>
                <w:szCs w:val="26"/>
              </w:rPr>
              <w:t>3030</w:t>
            </w:r>
          </w:p>
        </w:tc>
        <w:tc>
          <w:tcPr>
            <w:tcW w:w="0" w:type="auto"/>
            <w:tcBorders>
              <w:top w:val="nil"/>
              <w:bottom w:val="nil"/>
            </w:tcBorders>
            <w:shd w:val="clear" w:color="auto" w:fill="FFFFFF"/>
            <w:vAlign w:val="center"/>
          </w:tcPr>
          <w:p w:rsidR="006B40FB" w:rsidRPr="005F067B" w:rsidRDefault="006B40FB" w:rsidP="005F067B">
            <w:pPr>
              <w:autoSpaceDE w:val="0"/>
              <w:autoSpaceDN w:val="0"/>
              <w:adjustRightInd w:val="0"/>
              <w:spacing w:after="0" w:line="240" w:lineRule="auto"/>
              <w:ind w:left="60" w:right="60"/>
              <w:jc w:val="right"/>
              <w:rPr>
                <w:rFonts w:ascii="Times New Roman" w:hAnsi="Times New Roman" w:cs="Times New Roman"/>
                <w:color w:val="000000"/>
                <w:sz w:val="24"/>
                <w:szCs w:val="26"/>
              </w:rPr>
            </w:pPr>
            <w:r w:rsidRPr="005F067B">
              <w:rPr>
                <w:rFonts w:ascii="Times New Roman" w:hAnsi="Times New Roman" w:cs="Times New Roman"/>
                <w:color w:val="000000"/>
                <w:sz w:val="24"/>
                <w:szCs w:val="26"/>
              </w:rPr>
              <w:t>3030</w:t>
            </w:r>
          </w:p>
        </w:tc>
        <w:tc>
          <w:tcPr>
            <w:tcW w:w="0" w:type="auto"/>
            <w:tcBorders>
              <w:top w:val="nil"/>
              <w:bottom w:val="nil"/>
            </w:tcBorders>
            <w:shd w:val="clear" w:color="auto" w:fill="FFFFFF"/>
            <w:vAlign w:val="center"/>
          </w:tcPr>
          <w:p w:rsidR="006B40FB" w:rsidRPr="005F067B" w:rsidRDefault="006B40FB" w:rsidP="005F067B">
            <w:pPr>
              <w:autoSpaceDE w:val="0"/>
              <w:autoSpaceDN w:val="0"/>
              <w:adjustRightInd w:val="0"/>
              <w:spacing w:after="0" w:line="240" w:lineRule="auto"/>
              <w:ind w:left="60" w:right="60"/>
              <w:jc w:val="right"/>
              <w:rPr>
                <w:rFonts w:ascii="Times New Roman" w:hAnsi="Times New Roman" w:cs="Times New Roman"/>
                <w:color w:val="000000"/>
                <w:sz w:val="24"/>
                <w:szCs w:val="26"/>
              </w:rPr>
            </w:pPr>
            <w:r w:rsidRPr="005F067B">
              <w:rPr>
                <w:rFonts w:ascii="Times New Roman" w:hAnsi="Times New Roman" w:cs="Times New Roman"/>
                <w:color w:val="000000"/>
                <w:sz w:val="24"/>
                <w:szCs w:val="26"/>
              </w:rPr>
              <w:t>3030</w:t>
            </w:r>
          </w:p>
        </w:tc>
        <w:tc>
          <w:tcPr>
            <w:tcW w:w="1036" w:type="dxa"/>
            <w:tcBorders>
              <w:top w:val="nil"/>
              <w:bottom w:val="nil"/>
            </w:tcBorders>
            <w:shd w:val="clear" w:color="auto" w:fill="FFFFFF"/>
            <w:vAlign w:val="center"/>
          </w:tcPr>
          <w:p w:rsidR="006B40FB" w:rsidRPr="005F067B" w:rsidRDefault="006B40FB" w:rsidP="005F067B">
            <w:pPr>
              <w:autoSpaceDE w:val="0"/>
              <w:autoSpaceDN w:val="0"/>
              <w:adjustRightInd w:val="0"/>
              <w:spacing w:after="0" w:line="240" w:lineRule="auto"/>
              <w:ind w:left="60" w:right="60"/>
              <w:jc w:val="right"/>
              <w:rPr>
                <w:rFonts w:ascii="Times New Roman" w:hAnsi="Times New Roman" w:cs="Times New Roman"/>
                <w:color w:val="000000"/>
                <w:sz w:val="24"/>
                <w:szCs w:val="26"/>
              </w:rPr>
            </w:pPr>
            <w:r w:rsidRPr="005F067B">
              <w:rPr>
                <w:rFonts w:ascii="Times New Roman" w:hAnsi="Times New Roman" w:cs="Times New Roman"/>
                <w:color w:val="000000"/>
                <w:sz w:val="24"/>
                <w:szCs w:val="26"/>
              </w:rPr>
              <w:t>3030</w:t>
            </w:r>
          </w:p>
        </w:tc>
        <w:tc>
          <w:tcPr>
            <w:tcW w:w="0" w:type="auto"/>
            <w:tcBorders>
              <w:top w:val="nil"/>
              <w:bottom w:val="nil"/>
            </w:tcBorders>
            <w:shd w:val="clear" w:color="auto" w:fill="FFFFFF"/>
            <w:vAlign w:val="center"/>
          </w:tcPr>
          <w:p w:rsidR="006B40FB" w:rsidRPr="005F067B" w:rsidRDefault="006B40FB" w:rsidP="005F067B">
            <w:pPr>
              <w:autoSpaceDE w:val="0"/>
              <w:autoSpaceDN w:val="0"/>
              <w:adjustRightInd w:val="0"/>
              <w:spacing w:after="0" w:line="240" w:lineRule="auto"/>
              <w:ind w:left="60" w:right="60"/>
              <w:jc w:val="right"/>
              <w:rPr>
                <w:rFonts w:ascii="Times New Roman" w:hAnsi="Times New Roman" w:cs="Times New Roman"/>
                <w:color w:val="000000"/>
                <w:sz w:val="24"/>
                <w:szCs w:val="26"/>
              </w:rPr>
            </w:pPr>
            <w:r w:rsidRPr="005F067B">
              <w:rPr>
                <w:rFonts w:ascii="Times New Roman" w:hAnsi="Times New Roman" w:cs="Times New Roman"/>
                <w:color w:val="000000"/>
                <w:sz w:val="24"/>
                <w:szCs w:val="26"/>
              </w:rPr>
              <w:t>3030</w:t>
            </w:r>
          </w:p>
        </w:tc>
        <w:tc>
          <w:tcPr>
            <w:tcW w:w="906" w:type="dxa"/>
            <w:tcBorders>
              <w:top w:val="nil"/>
              <w:bottom w:val="nil"/>
            </w:tcBorders>
            <w:shd w:val="clear" w:color="auto" w:fill="FFFFFF"/>
            <w:vAlign w:val="center"/>
          </w:tcPr>
          <w:p w:rsidR="006B40FB" w:rsidRPr="005F067B" w:rsidRDefault="006B40FB" w:rsidP="005F067B">
            <w:pPr>
              <w:autoSpaceDE w:val="0"/>
              <w:autoSpaceDN w:val="0"/>
              <w:adjustRightInd w:val="0"/>
              <w:spacing w:after="0" w:line="240" w:lineRule="auto"/>
              <w:ind w:left="60" w:right="60"/>
              <w:jc w:val="right"/>
              <w:rPr>
                <w:rFonts w:ascii="Times New Roman" w:hAnsi="Times New Roman" w:cs="Times New Roman"/>
                <w:color w:val="000000"/>
                <w:sz w:val="24"/>
                <w:szCs w:val="26"/>
              </w:rPr>
            </w:pPr>
            <w:r w:rsidRPr="005F067B">
              <w:rPr>
                <w:rFonts w:ascii="Times New Roman" w:hAnsi="Times New Roman" w:cs="Times New Roman"/>
                <w:color w:val="000000"/>
                <w:sz w:val="24"/>
                <w:szCs w:val="26"/>
              </w:rPr>
              <w:t>3030</w:t>
            </w:r>
          </w:p>
        </w:tc>
        <w:tc>
          <w:tcPr>
            <w:tcW w:w="0" w:type="auto"/>
            <w:tcBorders>
              <w:top w:val="nil"/>
              <w:bottom w:val="nil"/>
            </w:tcBorders>
            <w:shd w:val="clear" w:color="auto" w:fill="FFFFFF"/>
            <w:vAlign w:val="center"/>
          </w:tcPr>
          <w:p w:rsidR="006B40FB" w:rsidRPr="005F067B" w:rsidRDefault="006B40FB" w:rsidP="005F067B">
            <w:pPr>
              <w:autoSpaceDE w:val="0"/>
              <w:autoSpaceDN w:val="0"/>
              <w:adjustRightInd w:val="0"/>
              <w:spacing w:after="0" w:line="240" w:lineRule="auto"/>
              <w:ind w:left="60" w:right="60"/>
              <w:jc w:val="right"/>
              <w:rPr>
                <w:rFonts w:ascii="Times New Roman" w:hAnsi="Times New Roman" w:cs="Times New Roman"/>
                <w:color w:val="000000"/>
                <w:sz w:val="24"/>
                <w:szCs w:val="26"/>
              </w:rPr>
            </w:pPr>
            <w:r w:rsidRPr="005F067B">
              <w:rPr>
                <w:rFonts w:ascii="Times New Roman" w:hAnsi="Times New Roman" w:cs="Times New Roman"/>
                <w:color w:val="000000"/>
                <w:sz w:val="24"/>
                <w:szCs w:val="26"/>
              </w:rPr>
              <w:t>3030</w:t>
            </w:r>
          </w:p>
        </w:tc>
        <w:tc>
          <w:tcPr>
            <w:tcW w:w="0" w:type="auto"/>
            <w:tcBorders>
              <w:top w:val="nil"/>
              <w:bottom w:val="nil"/>
            </w:tcBorders>
            <w:shd w:val="clear" w:color="auto" w:fill="FFFFFF"/>
            <w:vAlign w:val="center"/>
          </w:tcPr>
          <w:p w:rsidR="006B40FB" w:rsidRPr="005F067B" w:rsidRDefault="006B40FB" w:rsidP="005F067B">
            <w:pPr>
              <w:autoSpaceDE w:val="0"/>
              <w:autoSpaceDN w:val="0"/>
              <w:adjustRightInd w:val="0"/>
              <w:spacing w:after="0" w:line="240" w:lineRule="auto"/>
              <w:ind w:left="60" w:right="60"/>
              <w:jc w:val="right"/>
              <w:rPr>
                <w:rFonts w:ascii="Times New Roman" w:hAnsi="Times New Roman" w:cs="Times New Roman"/>
                <w:color w:val="000000"/>
                <w:sz w:val="24"/>
                <w:szCs w:val="26"/>
              </w:rPr>
            </w:pPr>
            <w:r w:rsidRPr="005F067B">
              <w:rPr>
                <w:rFonts w:ascii="Times New Roman" w:hAnsi="Times New Roman" w:cs="Times New Roman"/>
                <w:color w:val="000000"/>
                <w:sz w:val="24"/>
                <w:szCs w:val="26"/>
              </w:rPr>
              <w:t>3030</w:t>
            </w:r>
          </w:p>
        </w:tc>
        <w:tc>
          <w:tcPr>
            <w:tcW w:w="0" w:type="auto"/>
            <w:tcBorders>
              <w:top w:val="nil"/>
              <w:bottom w:val="nil"/>
            </w:tcBorders>
            <w:shd w:val="clear" w:color="auto" w:fill="FFFFFF"/>
            <w:vAlign w:val="center"/>
          </w:tcPr>
          <w:p w:rsidR="006B40FB" w:rsidRPr="005F067B" w:rsidRDefault="006B40FB" w:rsidP="005F067B">
            <w:pPr>
              <w:autoSpaceDE w:val="0"/>
              <w:autoSpaceDN w:val="0"/>
              <w:adjustRightInd w:val="0"/>
              <w:spacing w:after="0" w:line="240" w:lineRule="auto"/>
              <w:ind w:left="60" w:right="60"/>
              <w:jc w:val="right"/>
              <w:rPr>
                <w:rFonts w:ascii="Times New Roman" w:hAnsi="Times New Roman" w:cs="Times New Roman"/>
                <w:color w:val="000000"/>
                <w:sz w:val="24"/>
                <w:szCs w:val="26"/>
              </w:rPr>
            </w:pPr>
            <w:r w:rsidRPr="005F067B">
              <w:rPr>
                <w:rFonts w:ascii="Times New Roman" w:hAnsi="Times New Roman" w:cs="Times New Roman"/>
                <w:color w:val="000000"/>
                <w:sz w:val="24"/>
                <w:szCs w:val="26"/>
              </w:rPr>
              <w:t>3030</w:t>
            </w:r>
          </w:p>
        </w:tc>
        <w:tc>
          <w:tcPr>
            <w:tcW w:w="0" w:type="auto"/>
            <w:tcBorders>
              <w:top w:val="nil"/>
              <w:bottom w:val="nil"/>
            </w:tcBorders>
            <w:shd w:val="clear" w:color="auto" w:fill="FFFFFF"/>
            <w:vAlign w:val="center"/>
          </w:tcPr>
          <w:p w:rsidR="006B40FB" w:rsidRPr="005F067B" w:rsidRDefault="006B40FB" w:rsidP="005F067B">
            <w:pPr>
              <w:autoSpaceDE w:val="0"/>
              <w:autoSpaceDN w:val="0"/>
              <w:adjustRightInd w:val="0"/>
              <w:spacing w:after="0" w:line="240" w:lineRule="auto"/>
              <w:ind w:left="60" w:right="60"/>
              <w:jc w:val="right"/>
              <w:rPr>
                <w:rFonts w:ascii="Times New Roman" w:hAnsi="Times New Roman" w:cs="Times New Roman"/>
                <w:color w:val="000000"/>
                <w:sz w:val="24"/>
                <w:szCs w:val="26"/>
              </w:rPr>
            </w:pPr>
            <w:r w:rsidRPr="005F067B">
              <w:rPr>
                <w:rFonts w:ascii="Times New Roman" w:hAnsi="Times New Roman" w:cs="Times New Roman"/>
                <w:color w:val="000000"/>
                <w:sz w:val="24"/>
                <w:szCs w:val="26"/>
              </w:rPr>
              <w:t>3030</w:t>
            </w:r>
          </w:p>
        </w:tc>
        <w:tc>
          <w:tcPr>
            <w:tcW w:w="0" w:type="auto"/>
            <w:tcBorders>
              <w:top w:val="nil"/>
              <w:bottom w:val="nil"/>
            </w:tcBorders>
            <w:shd w:val="clear" w:color="auto" w:fill="FFFFFF"/>
            <w:vAlign w:val="center"/>
          </w:tcPr>
          <w:p w:rsidR="006B40FB" w:rsidRPr="005F067B" w:rsidRDefault="006B40FB" w:rsidP="005F067B">
            <w:pPr>
              <w:autoSpaceDE w:val="0"/>
              <w:autoSpaceDN w:val="0"/>
              <w:adjustRightInd w:val="0"/>
              <w:spacing w:after="0" w:line="240" w:lineRule="auto"/>
              <w:ind w:left="60" w:right="60"/>
              <w:jc w:val="right"/>
              <w:rPr>
                <w:rFonts w:ascii="Times New Roman" w:hAnsi="Times New Roman" w:cs="Times New Roman"/>
                <w:color w:val="000000"/>
                <w:sz w:val="24"/>
                <w:szCs w:val="26"/>
              </w:rPr>
            </w:pPr>
            <w:r w:rsidRPr="005F067B">
              <w:rPr>
                <w:rFonts w:ascii="Times New Roman" w:hAnsi="Times New Roman" w:cs="Times New Roman"/>
                <w:color w:val="000000"/>
                <w:sz w:val="24"/>
                <w:szCs w:val="26"/>
              </w:rPr>
              <w:t>3030</w:t>
            </w:r>
          </w:p>
        </w:tc>
        <w:tc>
          <w:tcPr>
            <w:tcW w:w="0" w:type="auto"/>
            <w:tcBorders>
              <w:top w:val="nil"/>
              <w:bottom w:val="nil"/>
              <w:right w:val="single" w:sz="16" w:space="0" w:color="000000"/>
            </w:tcBorders>
            <w:shd w:val="clear" w:color="auto" w:fill="FFFFFF"/>
            <w:vAlign w:val="center"/>
          </w:tcPr>
          <w:p w:rsidR="006B40FB" w:rsidRPr="005F067B" w:rsidRDefault="006B40FB" w:rsidP="005F067B">
            <w:pPr>
              <w:autoSpaceDE w:val="0"/>
              <w:autoSpaceDN w:val="0"/>
              <w:adjustRightInd w:val="0"/>
              <w:spacing w:after="0" w:line="240" w:lineRule="auto"/>
              <w:ind w:left="60" w:right="60"/>
              <w:jc w:val="right"/>
              <w:rPr>
                <w:rFonts w:ascii="Times New Roman" w:hAnsi="Times New Roman" w:cs="Times New Roman"/>
                <w:color w:val="000000"/>
                <w:sz w:val="24"/>
                <w:szCs w:val="26"/>
              </w:rPr>
            </w:pPr>
            <w:r w:rsidRPr="005F067B">
              <w:rPr>
                <w:rFonts w:ascii="Times New Roman" w:hAnsi="Times New Roman" w:cs="Times New Roman"/>
                <w:color w:val="000000"/>
                <w:sz w:val="24"/>
                <w:szCs w:val="26"/>
              </w:rPr>
              <w:t>3030</w:t>
            </w:r>
          </w:p>
        </w:tc>
      </w:tr>
      <w:tr w:rsidR="006B40FB" w:rsidRPr="005F067B" w:rsidTr="005F067B">
        <w:trPr>
          <w:cantSplit/>
        </w:trPr>
        <w:tc>
          <w:tcPr>
            <w:tcW w:w="0" w:type="auto"/>
            <w:vMerge w:val="restart"/>
            <w:tcBorders>
              <w:top w:val="nil"/>
              <w:left w:val="single" w:sz="16" w:space="0" w:color="000000"/>
              <w:bottom w:val="single" w:sz="16" w:space="0" w:color="000000"/>
              <w:right w:val="nil"/>
            </w:tcBorders>
            <w:shd w:val="clear" w:color="auto" w:fill="FFFFFF"/>
            <w:vAlign w:val="center"/>
          </w:tcPr>
          <w:p w:rsidR="006B40FB" w:rsidRPr="005F067B" w:rsidRDefault="006B40FB" w:rsidP="005F067B">
            <w:pPr>
              <w:autoSpaceDE w:val="0"/>
              <w:autoSpaceDN w:val="0"/>
              <w:adjustRightInd w:val="0"/>
              <w:spacing w:after="0" w:line="240" w:lineRule="auto"/>
              <w:ind w:left="60" w:right="60"/>
              <w:rPr>
                <w:rFonts w:ascii="Times New Roman" w:hAnsi="Times New Roman" w:cs="Times New Roman"/>
                <w:color w:val="000000"/>
                <w:sz w:val="24"/>
                <w:szCs w:val="26"/>
              </w:rPr>
            </w:pPr>
            <w:r w:rsidRPr="005F067B">
              <w:rPr>
                <w:rFonts w:ascii="Times New Roman" w:hAnsi="Times New Roman" w:cs="Times New Roman"/>
                <w:color w:val="000000"/>
                <w:sz w:val="24"/>
                <w:szCs w:val="26"/>
              </w:rPr>
              <w:t>LIST_PLACE</w:t>
            </w:r>
          </w:p>
        </w:tc>
        <w:tc>
          <w:tcPr>
            <w:tcW w:w="0" w:type="auto"/>
            <w:tcBorders>
              <w:top w:val="nil"/>
              <w:left w:val="nil"/>
              <w:bottom w:val="nil"/>
              <w:right w:val="single" w:sz="16" w:space="0" w:color="000000"/>
            </w:tcBorders>
            <w:shd w:val="clear" w:color="auto" w:fill="FFFFFF"/>
            <w:vAlign w:val="center"/>
          </w:tcPr>
          <w:p w:rsidR="006B40FB" w:rsidRPr="005F067B" w:rsidRDefault="006B40FB" w:rsidP="005F067B">
            <w:pPr>
              <w:autoSpaceDE w:val="0"/>
              <w:autoSpaceDN w:val="0"/>
              <w:adjustRightInd w:val="0"/>
              <w:spacing w:after="0" w:line="240" w:lineRule="auto"/>
              <w:ind w:left="60" w:right="60"/>
              <w:rPr>
                <w:rFonts w:ascii="Times New Roman" w:hAnsi="Times New Roman" w:cs="Times New Roman"/>
                <w:color w:val="000000"/>
                <w:sz w:val="24"/>
                <w:szCs w:val="26"/>
              </w:rPr>
            </w:pPr>
            <w:r w:rsidRPr="005F067B">
              <w:rPr>
                <w:rFonts w:ascii="Times New Roman" w:hAnsi="Times New Roman" w:cs="Times New Roman"/>
                <w:color w:val="000000"/>
                <w:sz w:val="24"/>
                <w:szCs w:val="26"/>
              </w:rPr>
              <w:t>Pearson Correlation</w:t>
            </w:r>
          </w:p>
        </w:tc>
        <w:tc>
          <w:tcPr>
            <w:tcW w:w="0" w:type="auto"/>
            <w:tcBorders>
              <w:top w:val="nil"/>
              <w:left w:val="single" w:sz="16" w:space="0" w:color="000000"/>
              <w:bottom w:val="nil"/>
            </w:tcBorders>
            <w:shd w:val="clear" w:color="auto" w:fill="FFFFFF"/>
            <w:vAlign w:val="center"/>
          </w:tcPr>
          <w:p w:rsidR="006B40FB" w:rsidRPr="005F067B" w:rsidRDefault="006B40FB" w:rsidP="005F067B">
            <w:pPr>
              <w:autoSpaceDE w:val="0"/>
              <w:autoSpaceDN w:val="0"/>
              <w:adjustRightInd w:val="0"/>
              <w:spacing w:after="0" w:line="240" w:lineRule="auto"/>
              <w:ind w:left="60" w:right="60"/>
              <w:jc w:val="right"/>
              <w:rPr>
                <w:rFonts w:ascii="Times New Roman" w:hAnsi="Times New Roman" w:cs="Times New Roman"/>
                <w:color w:val="000000"/>
                <w:sz w:val="24"/>
                <w:szCs w:val="26"/>
              </w:rPr>
            </w:pPr>
            <w:r w:rsidRPr="005F067B">
              <w:rPr>
                <w:rFonts w:ascii="Times New Roman" w:hAnsi="Times New Roman" w:cs="Times New Roman"/>
                <w:color w:val="000000"/>
                <w:sz w:val="24"/>
                <w:szCs w:val="26"/>
              </w:rPr>
              <w:t>.058</w:t>
            </w:r>
            <w:r w:rsidRPr="005F067B">
              <w:rPr>
                <w:rFonts w:ascii="Times New Roman" w:hAnsi="Times New Roman" w:cs="Times New Roman"/>
                <w:color w:val="000000"/>
                <w:sz w:val="24"/>
                <w:szCs w:val="26"/>
                <w:vertAlign w:val="superscript"/>
              </w:rPr>
              <w:t>**</w:t>
            </w:r>
          </w:p>
        </w:tc>
        <w:tc>
          <w:tcPr>
            <w:tcW w:w="0" w:type="auto"/>
            <w:tcBorders>
              <w:top w:val="nil"/>
              <w:bottom w:val="nil"/>
            </w:tcBorders>
            <w:shd w:val="clear" w:color="auto" w:fill="FFFFFF"/>
            <w:vAlign w:val="center"/>
          </w:tcPr>
          <w:p w:rsidR="006B40FB" w:rsidRPr="005F067B" w:rsidRDefault="006B40FB" w:rsidP="005F067B">
            <w:pPr>
              <w:autoSpaceDE w:val="0"/>
              <w:autoSpaceDN w:val="0"/>
              <w:adjustRightInd w:val="0"/>
              <w:spacing w:after="0" w:line="240" w:lineRule="auto"/>
              <w:ind w:left="60" w:right="60"/>
              <w:jc w:val="right"/>
              <w:rPr>
                <w:rFonts w:ascii="Times New Roman" w:hAnsi="Times New Roman" w:cs="Times New Roman"/>
                <w:color w:val="000000"/>
                <w:sz w:val="24"/>
                <w:szCs w:val="26"/>
              </w:rPr>
            </w:pPr>
            <w:r w:rsidRPr="005F067B">
              <w:rPr>
                <w:rFonts w:ascii="Times New Roman" w:hAnsi="Times New Roman" w:cs="Times New Roman"/>
                <w:color w:val="000000"/>
                <w:sz w:val="24"/>
                <w:szCs w:val="26"/>
              </w:rPr>
              <w:t>.126</w:t>
            </w:r>
            <w:r w:rsidRPr="005F067B">
              <w:rPr>
                <w:rFonts w:ascii="Times New Roman" w:hAnsi="Times New Roman" w:cs="Times New Roman"/>
                <w:color w:val="000000"/>
                <w:sz w:val="24"/>
                <w:szCs w:val="26"/>
                <w:vertAlign w:val="superscript"/>
              </w:rPr>
              <w:t>**</w:t>
            </w:r>
          </w:p>
        </w:tc>
        <w:tc>
          <w:tcPr>
            <w:tcW w:w="0" w:type="auto"/>
            <w:tcBorders>
              <w:top w:val="nil"/>
              <w:bottom w:val="nil"/>
            </w:tcBorders>
            <w:shd w:val="clear" w:color="auto" w:fill="FFFFFF"/>
            <w:vAlign w:val="center"/>
          </w:tcPr>
          <w:p w:rsidR="006B40FB" w:rsidRPr="005F067B" w:rsidRDefault="006B40FB" w:rsidP="005F067B">
            <w:pPr>
              <w:autoSpaceDE w:val="0"/>
              <w:autoSpaceDN w:val="0"/>
              <w:adjustRightInd w:val="0"/>
              <w:spacing w:after="0" w:line="240" w:lineRule="auto"/>
              <w:ind w:left="60" w:right="60"/>
              <w:jc w:val="right"/>
              <w:rPr>
                <w:rFonts w:ascii="Times New Roman" w:hAnsi="Times New Roman" w:cs="Times New Roman"/>
                <w:color w:val="000000"/>
                <w:sz w:val="24"/>
                <w:szCs w:val="26"/>
              </w:rPr>
            </w:pPr>
            <w:r w:rsidRPr="005F067B">
              <w:rPr>
                <w:rFonts w:ascii="Times New Roman" w:hAnsi="Times New Roman" w:cs="Times New Roman"/>
                <w:color w:val="000000"/>
                <w:sz w:val="24"/>
                <w:szCs w:val="26"/>
              </w:rPr>
              <w:t>.107</w:t>
            </w:r>
            <w:r w:rsidRPr="005F067B">
              <w:rPr>
                <w:rFonts w:ascii="Times New Roman" w:hAnsi="Times New Roman" w:cs="Times New Roman"/>
                <w:color w:val="000000"/>
                <w:sz w:val="24"/>
                <w:szCs w:val="26"/>
                <w:vertAlign w:val="superscript"/>
              </w:rPr>
              <w:t>**</w:t>
            </w:r>
          </w:p>
        </w:tc>
        <w:tc>
          <w:tcPr>
            <w:tcW w:w="1036" w:type="dxa"/>
            <w:tcBorders>
              <w:top w:val="nil"/>
              <w:bottom w:val="nil"/>
            </w:tcBorders>
            <w:shd w:val="clear" w:color="auto" w:fill="FFFFFF"/>
            <w:vAlign w:val="center"/>
          </w:tcPr>
          <w:p w:rsidR="006B40FB" w:rsidRPr="005F067B" w:rsidRDefault="006B40FB" w:rsidP="005F067B">
            <w:pPr>
              <w:autoSpaceDE w:val="0"/>
              <w:autoSpaceDN w:val="0"/>
              <w:adjustRightInd w:val="0"/>
              <w:spacing w:after="0" w:line="240" w:lineRule="auto"/>
              <w:ind w:left="60" w:right="60"/>
              <w:jc w:val="right"/>
              <w:rPr>
                <w:rFonts w:ascii="Times New Roman" w:hAnsi="Times New Roman" w:cs="Times New Roman"/>
                <w:color w:val="000000"/>
                <w:sz w:val="24"/>
                <w:szCs w:val="26"/>
              </w:rPr>
            </w:pPr>
            <w:r w:rsidRPr="005F067B">
              <w:rPr>
                <w:rFonts w:ascii="Times New Roman" w:hAnsi="Times New Roman" w:cs="Times New Roman"/>
                <w:color w:val="000000"/>
                <w:sz w:val="24"/>
                <w:szCs w:val="26"/>
              </w:rPr>
              <w:t>.048</w:t>
            </w:r>
            <w:r w:rsidRPr="005F067B">
              <w:rPr>
                <w:rFonts w:ascii="Times New Roman" w:hAnsi="Times New Roman" w:cs="Times New Roman"/>
                <w:color w:val="000000"/>
                <w:sz w:val="24"/>
                <w:szCs w:val="26"/>
                <w:vertAlign w:val="superscript"/>
              </w:rPr>
              <w:t>**</w:t>
            </w:r>
          </w:p>
        </w:tc>
        <w:tc>
          <w:tcPr>
            <w:tcW w:w="0" w:type="auto"/>
            <w:tcBorders>
              <w:top w:val="nil"/>
              <w:bottom w:val="nil"/>
            </w:tcBorders>
            <w:shd w:val="clear" w:color="auto" w:fill="FFFFFF"/>
            <w:vAlign w:val="center"/>
          </w:tcPr>
          <w:p w:rsidR="006B40FB" w:rsidRPr="005F067B" w:rsidRDefault="006B40FB" w:rsidP="005F067B">
            <w:pPr>
              <w:autoSpaceDE w:val="0"/>
              <w:autoSpaceDN w:val="0"/>
              <w:adjustRightInd w:val="0"/>
              <w:spacing w:after="0" w:line="240" w:lineRule="auto"/>
              <w:ind w:left="60" w:right="60"/>
              <w:jc w:val="right"/>
              <w:rPr>
                <w:rFonts w:ascii="Times New Roman" w:hAnsi="Times New Roman" w:cs="Times New Roman"/>
                <w:color w:val="000000"/>
                <w:sz w:val="24"/>
                <w:szCs w:val="26"/>
              </w:rPr>
            </w:pPr>
            <w:r w:rsidRPr="005F067B">
              <w:rPr>
                <w:rFonts w:ascii="Times New Roman" w:hAnsi="Times New Roman" w:cs="Times New Roman"/>
                <w:color w:val="000000"/>
                <w:sz w:val="24"/>
                <w:szCs w:val="26"/>
              </w:rPr>
              <w:t>.034</w:t>
            </w:r>
          </w:p>
        </w:tc>
        <w:tc>
          <w:tcPr>
            <w:tcW w:w="906" w:type="dxa"/>
            <w:tcBorders>
              <w:top w:val="nil"/>
              <w:bottom w:val="nil"/>
            </w:tcBorders>
            <w:shd w:val="clear" w:color="auto" w:fill="FFFFFF"/>
            <w:vAlign w:val="center"/>
          </w:tcPr>
          <w:p w:rsidR="006B40FB" w:rsidRPr="005F067B" w:rsidRDefault="006B40FB" w:rsidP="005F067B">
            <w:pPr>
              <w:autoSpaceDE w:val="0"/>
              <w:autoSpaceDN w:val="0"/>
              <w:adjustRightInd w:val="0"/>
              <w:spacing w:after="0" w:line="240" w:lineRule="auto"/>
              <w:ind w:left="60" w:right="60"/>
              <w:jc w:val="right"/>
              <w:rPr>
                <w:rFonts w:ascii="Times New Roman" w:hAnsi="Times New Roman" w:cs="Times New Roman"/>
                <w:color w:val="000000"/>
                <w:sz w:val="24"/>
                <w:szCs w:val="26"/>
              </w:rPr>
            </w:pPr>
            <w:r w:rsidRPr="005F067B">
              <w:rPr>
                <w:rFonts w:ascii="Times New Roman" w:hAnsi="Times New Roman" w:cs="Times New Roman"/>
                <w:color w:val="000000"/>
                <w:sz w:val="24"/>
                <w:szCs w:val="26"/>
              </w:rPr>
              <w:t>-.073</w:t>
            </w:r>
            <w:r w:rsidRPr="005F067B">
              <w:rPr>
                <w:rFonts w:ascii="Times New Roman" w:hAnsi="Times New Roman" w:cs="Times New Roman"/>
                <w:color w:val="000000"/>
                <w:sz w:val="24"/>
                <w:szCs w:val="26"/>
                <w:vertAlign w:val="superscript"/>
              </w:rPr>
              <w:t>**</w:t>
            </w:r>
          </w:p>
        </w:tc>
        <w:tc>
          <w:tcPr>
            <w:tcW w:w="0" w:type="auto"/>
            <w:tcBorders>
              <w:top w:val="nil"/>
              <w:bottom w:val="nil"/>
            </w:tcBorders>
            <w:shd w:val="clear" w:color="auto" w:fill="FFFFFF"/>
            <w:vAlign w:val="center"/>
          </w:tcPr>
          <w:p w:rsidR="006B40FB" w:rsidRPr="005F067B" w:rsidRDefault="006B40FB" w:rsidP="005F067B">
            <w:pPr>
              <w:autoSpaceDE w:val="0"/>
              <w:autoSpaceDN w:val="0"/>
              <w:adjustRightInd w:val="0"/>
              <w:spacing w:after="0" w:line="240" w:lineRule="auto"/>
              <w:ind w:left="60" w:right="60"/>
              <w:jc w:val="right"/>
              <w:rPr>
                <w:rFonts w:ascii="Times New Roman" w:hAnsi="Times New Roman" w:cs="Times New Roman"/>
                <w:color w:val="000000"/>
                <w:sz w:val="24"/>
                <w:szCs w:val="26"/>
              </w:rPr>
            </w:pPr>
            <w:r w:rsidRPr="005F067B">
              <w:rPr>
                <w:rFonts w:ascii="Times New Roman" w:hAnsi="Times New Roman" w:cs="Times New Roman"/>
                <w:color w:val="000000"/>
                <w:sz w:val="24"/>
                <w:szCs w:val="26"/>
              </w:rPr>
              <w:t>.358</w:t>
            </w:r>
            <w:r w:rsidRPr="005F067B">
              <w:rPr>
                <w:rFonts w:ascii="Times New Roman" w:hAnsi="Times New Roman" w:cs="Times New Roman"/>
                <w:color w:val="000000"/>
                <w:sz w:val="24"/>
                <w:szCs w:val="26"/>
                <w:vertAlign w:val="superscript"/>
              </w:rPr>
              <w:t>**</w:t>
            </w:r>
          </w:p>
        </w:tc>
        <w:tc>
          <w:tcPr>
            <w:tcW w:w="0" w:type="auto"/>
            <w:tcBorders>
              <w:top w:val="nil"/>
              <w:bottom w:val="nil"/>
            </w:tcBorders>
            <w:shd w:val="clear" w:color="auto" w:fill="FFFFFF"/>
            <w:vAlign w:val="center"/>
          </w:tcPr>
          <w:p w:rsidR="006B40FB" w:rsidRPr="005F067B" w:rsidRDefault="006B40FB" w:rsidP="005F067B">
            <w:pPr>
              <w:autoSpaceDE w:val="0"/>
              <w:autoSpaceDN w:val="0"/>
              <w:adjustRightInd w:val="0"/>
              <w:spacing w:after="0" w:line="240" w:lineRule="auto"/>
              <w:ind w:left="60" w:right="60"/>
              <w:jc w:val="right"/>
              <w:rPr>
                <w:rFonts w:ascii="Times New Roman" w:hAnsi="Times New Roman" w:cs="Times New Roman"/>
                <w:color w:val="000000"/>
                <w:sz w:val="24"/>
                <w:szCs w:val="26"/>
              </w:rPr>
            </w:pPr>
            <w:r w:rsidRPr="005F067B">
              <w:rPr>
                <w:rFonts w:ascii="Times New Roman" w:hAnsi="Times New Roman" w:cs="Times New Roman"/>
                <w:color w:val="000000"/>
                <w:sz w:val="24"/>
                <w:szCs w:val="26"/>
              </w:rPr>
              <w:t>.535</w:t>
            </w:r>
            <w:r w:rsidRPr="005F067B">
              <w:rPr>
                <w:rFonts w:ascii="Times New Roman" w:hAnsi="Times New Roman" w:cs="Times New Roman"/>
                <w:color w:val="000000"/>
                <w:sz w:val="24"/>
                <w:szCs w:val="26"/>
                <w:vertAlign w:val="superscript"/>
              </w:rPr>
              <w:t>**</w:t>
            </w:r>
          </w:p>
        </w:tc>
        <w:tc>
          <w:tcPr>
            <w:tcW w:w="0" w:type="auto"/>
            <w:tcBorders>
              <w:top w:val="nil"/>
              <w:bottom w:val="nil"/>
            </w:tcBorders>
            <w:shd w:val="clear" w:color="auto" w:fill="FFFFFF"/>
            <w:vAlign w:val="center"/>
          </w:tcPr>
          <w:p w:rsidR="006B40FB" w:rsidRPr="005F067B" w:rsidRDefault="006B40FB" w:rsidP="005F067B">
            <w:pPr>
              <w:autoSpaceDE w:val="0"/>
              <w:autoSpaceDN w:val="0"/>
              <w:adjustRightInd w:val="0"/>
              <w:spacing w:after="0" w:line="240" w:lineRule="auto"/>
              <w:ind w:left="60" w:right="60"/>
              <w:jc w:val="right"/>
              <w:rPr>
                <w:rFonts w:ascii="Times New Roman" w:hAnsi="Times New Roman" w:cs="Times New Roman"/>
                <w:color w:val="000000"/>
                <w:sz w:val="24"/>
                <w:szCs w:val="26"/>
              </w:rPr>
            </w:pPr>
            <w:r w:rsidRPr="005F067B">
              <w:rPr>
                <w:rFonts w:ascii="Times New Roman" w:hAnsi="Times New Roman" w:cs="Times New Roman"/>
                <w:color w:val="000000"/>
                <w:sz w:val="24"/>
                <w:szCs w:val="26"/>
              </w:rPr>
              <w:t>-.024</w:t>
            </w:r>
          </w:p>
        </w:tc>
        <w:tc>
          <w:tcPr>
            <w:tcW w:w="0" w:type="auto"/>
            <w:tcBorders>
              <w:top w:val="nil"/>
              <w:bottom w:val="nil"/>
            </w:tcBorders>
            <w:shd w:val="clear" w:color="auto" w:fill="FFFFFF"/>
            <w:vAlign w:val="center"/>
          </w:tcPr>
          <w:p w:rsidR="006B40FB" w:rsidRPr="005F067B" w:rsidRDefault="006B40FB" w:rsidP="005F067B">
            <w:pPr>
              <w:autoSpaceDE w:val="0"/>
              <w:autoSpaceDN w:val="0"/>
              <w:adjustRightInd w:val="0"/>
              <w:spacing w:after="0" w:line="240" w:lineRule="auto"/>
              <w:ind w:left="60" w:right="60"/>
              <w:jc w:val="right"/>
              <w:rPr>
                <w:rFonts w:ascii="Times New Roman" w:hAnsi="Times New Roman" w:cs="Times New Roman"/>
                <w:color w:val="000000"/>
                <w:sz w:val="24"/>
                <w:szCs w:val="26"/>
              </w:rPr>
            </w:pPr>
            <w:r w:rsidRPr="005F067B">
              <w:rPr>
                <w:rFonts w:ascii="Times New Roman" w:hAnsi="Times New Roman" w:cs="Times New Roman"/>
                <w:color w:val="000000"/>
                <w:sz w:val="24"/>
                <w:szCs w:val="26"/>
              </w:rPr>
              <w:t>.046</w:t>
            </w:r>
            <w:r w:rsidRPr="005F067B">
              <w:rPr>
                <w:rFonts w:ascii="Times New Roman" w:hAnsi="Times New Roman" w:cs="Times New Roman"/>
                <w:color w:val="000000"/>
                <w:sz w:val="24"/>
                <w:szCs w:val="26"/>
                <w:vertAlign w:val="superscript"/>
              </w:rPr>
              <w:t>*</w:t>
            </w:r>
          </w:p>
        </w:tc>
        <w:tc>
          <w:tcPr>
            <w:tcW w:w="0" w:type="auto"/>
            <w:tcBorders>
              <w:top w:val="nil"/>
              <w:bottom w:val="nil"/>
            </w:tcBorders>
            <w:shd w:val="clear" w:color="auto" w:fill="FFFFFF"/>
            <w:vAlign w:val="center"/>
          </w:tcPr>
          <w:p w:rsidR="006B40FB" w:rsidRPr="005F067B" w:rsidRDefault="006B40FB" w:rsidP="005F067B">
            <w:pPr>
              <w:autoSpaceDE w:val="0"/>
              <w:autoSpaceDN w:val="0"/>
              <w:adjustRightInd w:val="0"/>
              <w:spacing w:after="0" w:line="240" w:lineRule="auto"/>
              <w:ind w:left="60" w:right="60"/>
              <w:jc w:val="right"/>
              <w:rPr>
                <w:rFonts w:ascii="Times New Roman" w:hAnsi="Times New Roman" w:cs="Times New Roman"/>
                <w:color w:val="000000"/>
                <w:sz w:val="24"/>
                <w:szCs w:val="26"/>
              </w:rPr>
            </w:pPr>
            <w:r w:rsidRPr="005F067B">
              <w:rPr>
                <w:rFonts w:ascii="Times New Roman" w:hAnsi="Times New Roman" w:cs="Times New Roman"/>
                <w:color w:val="000000"/>
                <w:sz w:val="24"/>
                <w:szCs w:val="26"/>
              </w:rPr>
              <w:t>-.096</w:t>
            </w:r>
            <w:r w:rsidRPr="005F067B">
              <w:rPr>
                <w:rFonts w:ascii="Times New Roman" w:hAnsi="Times New Roman" w:cs="Times New Roman"/>
                <w:color w:val="000000"/>
                <w:sz w:val="24"/>
                <w:szCs w:val="26"/>
                <w:vertAlign w:val="superscript"/>
              </w:rPr>
              <w:t>**</w:t>
            </w:r>
          </w:p>
        </w:tc>
        <w:tc>
          <w:tcPr>
            <w:tcW w:w="0" w:type="auto"/>
            <w:tcBorders>
              <w:top w:val="nil"/>
              <w:bottom w:val="nil"/>
              <w:right w:val="single" w:sz="16" w:space="0" w:color="000000"/>
            </w:tcBorders>
            <w:shd w:val="clear" w:color="auto" w:fill="FFFFFF"/>
            <w:vAlign w:val="center"/>
          </w:tcPr>
          <w:p w:rsidR="006B40FB" w:rsidRPr="005F067B" w:rsidRDefault="006B40FB" w:rsidP="005F067B">
            <w:pPr>
              <w:autoSpaceDE w:val="0"/>
              <w:autoSpaceDN w:val="0"/>
              <w:adjustRightInd w:val="0"/>
              <w:spacing w:after="0" w:line="240" w:lineRule="auto"/>
              <w:ind w:left="60" w:right="60"/>
              <w:jc w:val="right"/>
              <w:rPr>
                <w:rFonts w:ascii="Times New Roman" w:hAnsi="Times New Roman" w:cs="Times New Roman"/>
                <w:color w:val="000000"/>
                <w:sz w:val="24"/>
                <w:szCs w:val="26"/>
              </w:rPr>
            </w:pPr>
            <w:r w:rsidRPr="005F067B">
              <w:rPr>
                <w:rFonts w:ascii="Times New Roman" w:hAnsi="Times New Roman" w:cs="Times New Roman"/>
                <w:color w:val="000000"/>
                <w:sz w:val="24"/>
                <w:szCs w:val="26"/>
              </w:rPr>
              <w:t>1</w:t>
            </w:r>
          </w:p>
        </w:tc>
      </w:tr>
      <w:tr w:rsidR="006B40FB" w:rsidRPr="005F067B" w:rsidTr="005F067B">
        <w:trPr>
          <w:cantSplit/>
        </w:trPr>
        <w:tc>
          <w:tcPr>
            <w:tcW w:w="0" w:type="auto"/>
            <w:vMerge/>
            <w:tcBorders>
              <w:top w:val="nil"/>
              <w:left w:val="single" w:sz="16" w:space="0" w:color="000000"/>
              <w:bottom w:val="single" w:sz="16" w:space="0" w:color="000000"/>
              <w:right w:val="nil"/>
            </w:tcBorders>
            <w:shd w:val="clear" w:color="auto" w:fill="FFFFFF"/>
            <w:vAlign w:val="center"/>
          </w:tcPr>
          <w:p w:rsidR="006B40FB" w:rsidRPr="005F067B" w:rsidRDefault="006B40FB" w:rsidP="005F067B">
            <w:pPr>
              <w:autoSpaceDE w:val="0"/>
              <w:autoSpaceDN w:val="0"/>
              <w:adjustRightInd w:val="0"/>
              <w:spacing w:after="0" w:line="240" w:lineRule="auto"/>
              <w:rPr>
                <w:rFonts w:ascii="Times New Roman" w:hAnsi="Times New Roman" w:cs="Times New Roman"/>
                <w:color w:val="000000"/>
                <w:sz w:val="24"/>
                <w:szCs w:val="26"/>
              </w:rPr>
            </w:pPr>
          </w:p>
        </w:tc>
        <w:tc>
          <w:tcPr>
            <w:tcW w:w="0" w:type="auto"/>
            <w:tcBorders>
              <w:top w:val="nil"/>
              <w:left w:val="nil"/>
              <w:bottom w:val="nil"/>
              <w:right w:val="single" w:sz="16" w:space="0" w:color="000000"/>
            </w:tcBorders>
            <w:shd w:val="clear" w:color="auto" w:fill="FFFFFF"/>
            <w:vAlign w:val="center"/>
          </w:tcPr>
          <w:p w:rsidR="006B40FB" w:rsidRPr="005F067B" w:rsidRDefault="006B40FB" w:rsidP="005F067B">
            <w:pPr>
              <w:autoSpaceDE w:val="0"/>
              <w:autoSpaceDN w:val="0"/>
              <w:adjustRightInd w:val="0"/>
              <w:spacing w:after="0" w:line="240" w:lineRule="auto"/>
              <w:ind w:left="60" w:right="60"/>
              <w:rPr>
                <w:rFonts w:ascii="Times New Roman" w:hAnsi="Times New Roman" w:cs="Times New Roman"/>
                <w:color w:val="000000"/>
                <w:sz w:val="24"/>
                <w:szCs w:val="26"/>
              </w:rPr>
            </w:pPr>
            <w:r w:rsidRPr="005F067B">
              <w:rPr>
                <w:rFonts w:ascii="Times New Roman" w:hAnsi="Times New Roman" w:cs="Times New Roman"/>
                <w:color w:val="000000"/>
                <w:sz w:val="24"/>
                <w:szCs w:val="26"/>
              </w:rPr>
              <w:t>Sig. (2-tailed)</w:t>
            </w:r>
          </w:p>
        </w:tc>
        <w:tc>
          <w:tcPr>
            <w:tcW w:w="0" w:type="auto"/>
            <w:tcBorders>
              <w:top w:val="nil"/>
              <w:left w:val="single" w:sz="16" w:space="0" w:color="000000"/>
              <w:bottom w:val="nil"/>
            </w:tcBorders>
            <w:shd w:val="clear" w:color="auto" w:fill="FFFFFF"/>
            <w:vAlign w:val="center"/>
          </w:tcPr>
          <w:p w:rsidR="006B40FB" w:rsidRPr="005F067B" w:rsidRDefault="006B40FB" w:rsidP="005F067B">
            <w:pPr>
              <w:autoSpaceDE w:val="0"/>
              <w:autoSpaceDN w:val="0"/>
              <w:adjustRightInd w:val="0"/>
              <w:spacing w:after="0" w:line="240" w:lineRule="auto"/>
              <w:ind w:left="60" w:right="60"/>
              <w:jc w:val="right"/>
              <w:rPr>
                <w:rFonts w:ascii="Times New Roman" w:hAnsi="Times New Roman" w:cs="Times New Roman"/>
                <w:color w:val="000000"/>
                <w:sz w:val="24"/>
                <w:szCs w:val="26"/>
              </w:rPr>
            </w:pPr>
            <w:r w:rsidRPr="005F067B">
              <w:rPr>
                <w:rFonts w:ascii="Times New Roman" w:hAnsi="Times New Roman" w:cs="Times New Roman"/>
                <w:color w:val="000000"/>
                <w:sz w:val="24"/>
                <w:szCs w:val="26"/>
              </w:rPr>
              <w:t>.001</w:t>
            </w:r>
          </w:p>
        </w:tc>
        <w:tc>
          <w:tcPr>
            <w:tcW w:w="0" w:type="auto"/>
            <w:tcBorders>
              <w:top w:val="nil"/>
              <w:bottom w:val="nil"/>
            </w:tcBorders>
            <w:shd w:val="clear" w:color="auto" w:fill="FFFFFF"/>
            <w:vAlign w:val="center"/>
          </w:tcPr>
          <w:p w:rsidR="006B40FB" w:rsidRPr="005F067B" w:rsidRDefault="006B40FB" w:rsidP="005F067B">
            <w:pPr>
              <w:autoSpaceDE w:val="0"/>
              <w:autoSpaceDN w:val="0"/>
              <w:adjustRightInd w:val="0"/>
              <w:spacing w:after="0" w:line="240" w:lineRule="auto"/>
              <w:ind w:left="60" w:right="60"/>
              <w:jc w:val="right"/>
              <w:rPr>
                <w:rFonts w:ascii="Times New Roman" w:hAnsi="Times New Roman" w:cs="Times New Roman"/>
                <w:color w:val="000000"/>
                <w:sz w:val="24"/>
                <w:szCs w:val="26"/>
              </w:rPr>
            </w:pPr>
            <w:r w:rsidRPr="005F067B">
              <w:rPr>
                <w:rFonts w:ascii="Times New Roman" w:hAnsi="Times New Roman" w:cs="Times New Roman"/>
                <w:color w:val="000000"/>
                <w:sz w:val="24"/>
                <w:szCs w:val="26"/>
              </w:rPr>
              <w:t>.000</w:t>
            </w:r>
          </w:p>
        </w:tc>
        <w:tc>
          <w:tcPr>
            <w:tcW w:w="0" w:type="auto"/>
            <w:tcBorders>
              <w:top w:val="nil"/>
              <w:bottom w:val="nil"/>
            </w:tcBorders>
            <w:shd w:val="clear" w:color="auto" w:fill="FFFFFF"/>
            <w:vAlign w:val="center"/>
          </w:tcPr>
          <w:p w:rsidR="006B40FB" w:rsidRPr="005F067B" w:rsidRDefault="006B40FB" w:rsidP="005F067B">
            <w:pPr>
              <w:autoSpaceDE w:val="0"/>
              <w:autoSpaceDN w:val="0"/>
              <w:adjustRightInd w:val="0"/>
              <w:spacing w:after="0" w:line="240" w:lineRule="auto"/>
              <w:ind w:left="60" w:right="60"/>
              <w:jc w:val="right"/>
              <w:rPr>
                <w:rFonts w:ascii="Times New Roman" w:hAnsi="Times New Roman" w:cs="Times New Roman"/>
                <w:color w:val="000000"/>
                <w:sz w:val="24"/>
                <w:szCs w:val="26"/>
              </w:rPr>
            </w:pPr>
            <w:r w:rsidRPr="005F067B">
              <w:rPr>
                <w:rFonts w:ascii="Times New Roman" w:hAnsi="Times New Roman" w:cs="Times New Roman"/>
                <w:color w:val="000000"/>
                <w:sz w:val="24"/>
                <w:szCs w:val="26"/>
              </w:rPr>
              <w:t>.000</w:t>
            </w:r>
          </w:p>
        </w:tc>
        <w:tc>
          <w:tcPr>
            <w:tcW w:w="1036" w:type="dxa"/>
            <w:tcBorders>
              <w:top w:val="nil"/>
              <w:bottom w:val="nil"/>
            </w:tcBorders>
            <w:shd w:val="clear" w:color="auto" w:fill="FFFFFF"/>
            <w:vAlign w:val="center"/>
          </w:tcPr>
          <w:p w:rsidR="006B40FB" w:rsidRPr="005F067B" w:rsidRDefault="006B40FB" w:rsidP="005F067B">
            <w:pPr>
              <w:autoSpaceDE w:val="0"/>
              <w:autoSpaceDN w:val="0"/>
              <w:adjustRightInd w:val="0"/>
              <w:spacing w:after="0" w:line="240" w:lineRule="auto"/>
              <w:ind w:left="60" w:right="60"/>
              <w:jc w:val="right"/>
              <w:rPr>
                <w:rFonts w:ascii="Times New Roman" w:hAnsi="Times New Roman" w:cs="Times New Roman"/>
                <w:color w:val="000000"/>
                <w:sz w:val="24"/>
                <w:szCs w:val="26"/>
              </w:rPr>
            </w:pPr>
            <w:r w:rsidRPr="005F067B">
              <w:rPr>
                <w:rFonts w:ascii="Times New Roman" w:hAnsi="Times New Roman" w:cs="Times New Roman"/>
                <w:color w:val="000000"/>
                <w:sz w:val="24"/>
                <w:szCs w:val="26"/>
              </w:rPr>
              <w:t>.008</w:t>
            </w:r>
          </w:p>
        </w:tc>
        <w:tc>
          <w:tcPr>
            <w:tcW w:w="0" w:type="auto"/>
            <w:tcBorders>
              <w:top w:val="nil"/>
              <w:bottom w:val="nil"/>
            </w:tcBorders>
            <w:shd w:val="clear" w:color="auto" w:fill="FFFFFF"/>
            <w:vAlign w:val="center"/>
          </w:tcPr>
          <w:p w:rsidR="006B40FB" w:rsidRPr="005F067B" w:rsidRDefault="006B40FB" w:rsidP="005F067B">
            <w:pPr>
              <w:autoSpaceDE w:val="0"/>
              <w:autoSpaceDN w:val="0"/>
              <w:adjustRightInd w:val="0"/>
              <w:spacing w:after="0" w:line="240" w:lineRule="auto"/>
              <w:ind w:left="60" w:right="60"/>
              <w:jc w:val="right"/>
              <w:rPr>
                <w:rFonts w:ascii="Times New Roman" w:hAnsi="Times New Roman" w:cs="Times New Roman"/>
                <w:color w:val="000000"/>
                <w:sz w:val="24"/>
                <w:szCs w:val="26"/>
              </w:rPr>
            </w:pPr>
            <w:r w:rsidRPr="005F067B">
              <w:rPr>
                <w:rFonts w:ascii="Times New Roman" w:hAnsi="Times New Roman" w:cs="Times New Roman"/>
                <w:color w:val="000000"/>
                <w:sz w:val="24"/>
                <w:szCs w:val="26"/>
              </w:rPr>
              <w:t>.059</w:t>
            </w:r>
          </w:p>
        </w:tc>
        <w:tc>
          <w:tcPr>
            <w:tcW w:w="906" w:type="dxa"/>
            <w:tcBorders>
              <w:top w:val="nil"/>
              <w:bottom w:val="nil"/>
            </w:tcBorders>
            <w:shd w:val="clear" w:color="auto" w:fill="FFFFFF"/>
            <w:vAlign w:val="center"/>
          </w:tcPr>
          <w:p w:rsidR="006B40FB" w:rsidRPr="005F067B" w:rsidRDefault="006B40FB" w:rsidP="005F067B">
            <w:pPr>
              <w:autoSpaceDE w:val="0"/>
              <w:autoSpaceDN w:val="0"/>
              <w:adjustRightInd w:val="0"/>
              <w:spacing w:after="0" w:line="240" w:lineRule="auto"/>
              <w:ind w:left="60" w:right="60"/>
              <w:jc w:val="right"/>
              <w:rPr>
                <w:rFonts w:ascii="Times New Roman" w:hAnsi="Times New Roman" w:cs="Times New Roman"/>
                <w:color w:val="000000"/>
                <w:sz w:val="24"/>
                <w:szCs w:val="26"/>
              </w:rPr>
            </w:pPr>
            <w:r w:rsidRPr="005F067B">
              <w:rPr>
                <w:rFonts w:ascii="Times New Roman" w:hAnsi="Times New Roman" w:cs="Times New Roman"/>
                <w:color w:val="000000"/>
                <w:sz w:val="24"/>
                <w:szCs w:val="26"/>
              </w:rPr>
              <w:t>.000</w:t>
            </w:r>
          </w:p>
        </w:tc>
        <w:tc>
          <w:tcPr>
            <w:tcW w:w="0" w:type="auto"/>
            <w:tcBorders>
              <w:top w:val="nil"/>
              <w:bottom w:val="nil"/>
            </w:tcBorders>
            <w:shd w:val="clear" w:color="auto" w:fill="FFFFFF"/>
            <w:vAlign w:val="center"/>
          </w:tcPr>
          <w:p w:rsidR="006B40FB" w:rsidRPr="005F067B" w:rsidRDefault="006B40FB" w:rsidP="005F067B">
            <w:pPr>
              <w:autoSpaceDE w:val="0"/>
              <w:autoSpaceDN w:val="0"/>
              <w:adjustRightInd w:val="0"/>
              <w:spacing w:after="0" w:line="240" w:lineRule="auto"/>
              <w:ind w:left="60" w:right="60"/>
              <w:jc w:val="right"/>
              <w:rPr>
                <w:rFonts w:ascii="Times New Roman" w:hAnsi="Times New Roman" w:cs="Times New Roman"/>
                <w:color w:val="000000"/>
                <w:sz w:val="24"/>
                <w:szCs w:val="26"/>
              </w:rPr>
            </w:pPr>
            <w:r w:rsidRPr="005F067B">
              <w:rPr>
                <w:rFonts w:ascii="Times New Roman" w:hAnsi="Times New Roman" w:cs="Times New Roman"/>
                <w:color w:val="000000"/>
                <w:sz w:val="24"/>
                <w:szCs w:val="26"/>
              </w:rPr>
              <w:t>.000</w:t>
            </w:r>
          </w:p>
        </w:tc>
        <w:tc>
          <w:tcPr>
            <w:tcW w:w="0" w:type="auto"/>
            <w:tcBorders>
              <w:top w:val="nil"/>
              <w:bottom w:val="nil"/>
            </w:tcBorders>
            <w:shd w:val="clear" w:color="auto" w:fill="FFFFFF"/>
            <w:vAlign w:val="center"/>
          </w:tcPr>
          <w:p w:rsidR="006B40FB" w:rsidRPr="005F067B" w:rsidRDefault="006B40FB" w:rsidP="005F067B">
            <w:pPr>
              <w:autoSpaceDE w:val="0"/>
              <w:autoSpaceDN w:val="0"/>
              <w:adjustRightInd w:val="0"/>
              <w:spacing w:after="0" w:line="240" w:lineRule="auto"/>
              <w:ind w:left="60" w:right="60"/>
              <w:jc w:val="right"/>
              <w:rPr>
                <w:rFonts w:ascii="Times New Roman" w:hAnsi="Times New Roman" w:cs="Times New Roman"/>
                <w:color w:val="000000"/>
                <w:sz w:val="24"/>
                <w:szCs w:val="26"/>
              </w:rPr>
            </w:pPr>
            <w:r w:rsidRPr="005F067B">
              <w:rPr>
                <w:rFonts w:ascii="Times New Roman" w:hAnsi="Times New Roman" w:cs="Times New Roman"/>
                <w:color w:val="000000"/>
                <w:sz w:val="24"/>
                <w:szCs w:val="26"/>
              </w:rPr>
              <w:t>.000</w:t>
            </w:r>
          </w:p>
        </w:tc>
        <w:tc>
          <w:tcPr>
            <w:tcW w:w="0" w:type="auto"/>
            <w:tcBorders>
              <w:top w:val="nil"/>
              <w:bottom w:val="nil"/>
            </w:tcBorders>
            <w:shd w:val="clear" w:color="auto" w:fill="FFFFFF"/>
            <w:vAlign w:val="center"/>
          </w:tcPr>
          <w:p w:rsidR="006B40FB" w:rsidRPr="005F067B" w:rsidRDefault="006B40FB" w:rsidP="005F067B">
            <w:pPr>
              <w:autoSpaceDE w:val="0"/>
              <w:autoSpaceDN w:val="0"/>
              <w:adjustRightInd w:val="0"/>
              <w:spacing w:after="0" w:line="240" w:lineRule="auto"/>
              <w:ind w:left="60" w:right="60"/>
              <w:jc w:val="right"/>
              <w:rPr>
                <w:rFonts w:ascii="Times New Roman" w:hAnsi="Times New Roman" w:cs="Times New Roman"/>
                <w:color w:val="000000"/>
                <w:sz w:val="24"/>
                <w:szCs w:val="26"/>
              </w:rPr>
            </w:pPr>
            <w:r w:rsidRPr="005F067B">
              <w:rPr>
                <w:rFonts w:ascii="Times New Roman" w:hAnsi="Times New Roman" w:cs="Times New Roman"/>
                <w:color w:val="000000"/>
                <w:sz w:val="24"/>
                <w:szCs w:val="26"/>
              </w:rPr>
              <w:t>.191</w:t>
            </w:r>
          </w:p>
        </w:tc>
        <w:tc>
          <w:tcPr>
            <w:tcW w:w="0" w:type="auto"/>
            <w:tcBorders>
              <w:top w:val="nil"/>
              <w:bottom w:val="nil"/>
            </w:tcBorders>
            <w:shd w:val="clear" w:color="auto" w:fill="FFFFFF"/>
            <w:vAlign w:val="center"/>
          </w:tcPr>
          <w:p w:rsidR="006B40FB" w:rsidRPr="005F067B" w:rsidRDefault="006B40FB" w:rsidP="005F067B">
            <w:pPr>
              <w:autoSpaceDE w:val="0"/>
              <w:autoSpaceDN w:val="0"/>
              <w:adjustRightInd w:val="0"/>
              <w:spacing w:after="0" w:line="240" w:lineRule="auto"/>
              <w:ind w:left="60" w:right="60"/>
              <w:jc w:val="right"/>
              <w:rPr>
                <w:rFonts w:ascii="Times New Roman" w:hAnsi="Times New Roman" w:cs="Times New Roman"/>
                <w:color w:val="000000"/>
                <w:sz w:val="24"/>
                <w:szCs w:val="26"/>
              </w:rPr>
            </w:pPr>
            <w:r w:rsidRPr="005F067B">
              <w:rPr>
                <w:rFonts w:ascii="Times New Roman" w:hAnsi="Times New Roman" w:cs="Times New Roman"/>
                <w:color w:val="000000"/>
                <w:sz w:val="24"/>
                <w:szCs w:val="26"/>
              </w:rPr>
              <w:t>.012</w:t>
            </w:r>
          </w:p>
        </w:tc>
        <w:tc>
          <w:tcPr>
            <w:tcW w:w="0" w:type="auto"/>
            <w:tcBorders>
              <w:top w:val="nil"/>
              <w:bottom w:val="nil"/>
            </w:tcBorders>
            <w:shd w:val="clear" w:color="auto" w:fill="FFFFFF"/>
            <w:vAlign w:val="center"/>
          </w:tcPr>
          <w:p w:rsidR="006B40FB" w:rsidRPr="005F067B" w:rsidRDefault="006B40FB" w:rsidP="005F067B">
            <w:pPr>
              <w:autoSpaceDE w:val="0"/>
              <w:autoSpaceDN w:val="0"/>
              <w:adjustRightInd w:val="0"/>
              <w:spacing w:after="0" w:line="240" w:lineRule="auto"/>
              <w:ind w:left="60" w:right="60"/>
              <w:jc w:val="right"/>
              <w:rPr>
                <w:rFonts w:ascii="Times New Roman" w:hAnsi="Times New Roman" w:cs="Times New Roman"/>
                <w:color w:val="000000"/>
                <w:sz w:val="24"/>
                <w:szCs w:val="26"/>
              </w:rPr>
            </w:pPr>
            <w:r w:rsidRPr="005F067B">
              <w:rPr>
                <w:rFonts w:ascii="Times New Roman" w:hAnsi="Times New Roman" w:cs="Times New Roman"/>
                <w:color w:val="000000"/>
                <w:sz w:val="24"/>
                <w:szCs w:val="26"/>
              </w:rPr>
              <w:t>.000</w:t>
            </w:r>
          </w:p>
        </w:tc>
        <w:tc>
          <w:tcPr>
            <w:tcW w:w="0" w:type="auto"/>
            <w:tcBorders>
              <w:top w:val="nil"/>
              <w:bottom w:val="nil"/>
              <w:right w:val="single" w:sz="16" w:space="0" w:color="000000"/>
            </w:tcBorders>
            <w:shd w:val="clear" w:color="auto" w:fill="FFFFFF"/>
          </w:tcPr>
          <w:p w:rsidR="006B40FB" w:rsidRPr="005F067B" w:rsidRDefault="006B40FB" w:rsidP="005F067B">
            <w:pPr>
              <w:autoSpaceDE w:val="0"/>
              <w:autoSpaceDN w:val="0"/>
              <w:adjustRightInd w:val="0"/>
              <w:spacing w:after="0" w:line="240" w:lineRule="auto"/>
              <w:rPr>
                <w:rFonts w:ascii="Times New Roman" w:hAnsi="Times New Roman" w:cs="Times New Roman"/>
                <w:sz w:val="24"/>
                <w:szCs w:val="26"/>
              </w:rPr>
            </w:pPr>
          </w:p>
        </w:tc>
      </w:tr>
      <w:tr w:rsidR="006B40FB" w:rsidRPr="005F067B" w:rsidTr="005F067B">
        <w:trPr>
          <w:cantSplit/>
        </w:trPr>
        <w:tc>
          <w:tcPr>
            <w:tcW w:w="0" w:type="auto"/>
            <w:vMerge/>
            <w:tcBorders>
              <w:top w:val="nil"/>
              <w:left w:val="single" w:sz="16" w:space="0" w:color="000000"/>
              <w:bottom w:val="single" w:sz="16" w:space="0" w:color="000000"/>
              <w:right w:val="nil"/>
            </w:tcBorders>
            <w:shd w:val="clear" w:color="auto" w:fill="FFFFFF"/>
            <w:vAlign w:val="center"/>
          </w:tcPr>
          <w:p w:rsidR="006B40FB" w:rsidRPr="005F067B" w:rsidRDefault="006B40FB" w:rsidP="005F067B">
            <w:pPr>
              <w:autoSpaceDE w:val="0"/>
              <w:autoSpaceDN w:val="0"/>
              <w:adjustRightInd w:val="0"/>
              <w:spacing w:after="0" w:line="240" w:lineRule="auto"/>
              <w:rPr>
                <w:rFonts w:ascii="Times New Roman" w:hAnsi="Times New Roman" w:cs="Times New Roman"/>
                <w:sz w:val="24"/>
                <w:szCs w:val="26"/>
              </w:rPr>
            </w:pPr>
          </w:p>
        </w:tc>
        <w:tc>
          <w:tcPr>
            <w:tcW w:w="0" w:type="auto"/>
            <w:tcBorders>
              <w:top w:val="nil"/>
              <w:left w:val="nil"/>
              <w:bottom w:val="single" w:sz="16" w:space="0" w:color="000000"/>
              <w:right w:val="single" w:sz="16" w:space="0" w:color="000000"/>
            </w:tcBorders>
            <w:shd w:val="clear" w:color="auto" w:fill="FFFFFF"/>
            <w:vAlign w:val="center"/>
          </w:tcPr>
          <w:p w:rsidR="006B40FB" w:rsidRPr="005F067B" w:rsidRDefault="006B40FB" w:rsidP="005F067B">
            <w:pPr>
              <w:autoSpaceDE w:val="0"/>
              <w:autoSpaceDN w:val="0"/>
              <w:adjustRightInd w:val="0"/>
              <w:spacing w:after="0" w:line="240" w:lineRule="auto"/>
              <w:ind w:left="60" w:right="60"/>
              <w:rPr>
                <w:rFonts w:ascii="Times New Roman" w:hAnsi="Times New Roman" w:cs="Times New Roman"/>
                <w:color w:val="000000"/>
                <w:sz w:val="24"/>
                <w:szCs w:val="26"/>
              </w:rPr>
            </w:pPr>
            <w:r w:rsidRPr="005F067B">
              <w:rPr>
                <w:rFonts w:ascii="Times New Roman" w:hAnsi="Times New Roman" w:cs="Times New Roman"/>
                <w:color w:val="000000"/>
                <w:sz w:val="24"/>
                <w:szCs w:val="26"/>
              </w:rPr>
              <w:t>N</w:t>
            </w:r>
          </w:p>
        </w:tc>
        <w:tc>
          <w:tcPr>
            <w:tcW w:w="0" w:type="auto"/>
            <w:tcBorders>
              <w:top w:val="nil"/>
              <w:left w:val="single" w:sz="16" w:space="0" w:color="000000"/>
              <w:bottom w:val="single" w:sz="16" w:space="0" w:color="000000"/>
            </w:tcBorders>
            <w:shd w:val="clear" w:color="auto" w:fill="FFFFFF"/>
            <w:vAlign w:val="center"/>
          </w:tcPr>
          <w:p w:rsidR="006B40FB" w:rsidRPr="005F067B" w:rsidRDefault="006B40FB" w:rsidP="005F067B">
            <w:pPr>
              <w:autoSpaceDE w:val="0"/>
              <w:autoSpaceDN w:val="0"/>
              <w:adjustRightInd w:val="0"/>
              <w:spacing w:after="0" w:line="240" w:lineRule="auto"/>
              <w:ind w:left="60" w:right="60"/>
              <w:jc w:val="right"/>
              <w:rPr>
                <w:rFonts w:ascii="Times New Roman" w:hAnsi="Times New Roman" w:cs="Times New Roman"/>
                <w:color w:val="000000"/>
                <w:sz w:val="24"/>
                <w:szCs w:val="26"/>
              </w:rPr>
            </w:pPr>
            <w:r w:rsidRPr="005F067B">
              <w:rPr>
                <w:rFonts w:ascii="Times New Roman" w:hAnsi="Times New Roman" w:cs="Times New Roman"/>
                <w:color w:val="000000"/>
                <w:sz w:val="24"/>
                <w:szCs w:val="26"/>
              </w:rPr>
              <w:t>3030</w:t>
            </w:r>
          </w:p>
        </w:tc>
        <w:tc>
          <w:tcPr>
            <w:tcW w:w="0" w:type="auto"/>
            <w:tcBorders>
              <w:top w:val="nil"/>
              <w:bottom w:val="single" w:sz="16" w:space="0" w:color="000000"/>
            </w:tcBorders>
            <w:shd w:val="clear" w:color="auto" w:fill="FFFFFF"/>
            <w:vAlign w:val="center"/>
          </w:tcPr>
          <w:p w:rsidR="006B40FB" w:rsidRPr="005F067B" w:rsidRDefault="006B40FB" w:rsidP="005F067B">
            <w:pPr>
              <w:autoSpaceDE w:val="0"/>
              <w:autoSpaceDN w:val="0"/>
              <w:adjustRightInd w:val="0"/>
              <w:spacing w:after="0" w:line="240" w:lineRule="auto"/>
              <w:ind w:left="60" w:right="60"/>
              <w:jc w:val="right"/>
              <w:rPr>
                <w:rFonts w:ascii="Times New Roman" w:hAnsi="Times New Roman" w:cs="Times New Roman"/>
                <w:color w:val="000000"/>
                <w:sz w:val="24"/>
                <w:szCs w:val="26"/>
              </w:rPr>
            </w:pPr>
            <w:r w:rsidRPr="005F067B">
              <w:rPr>
                <w:rFonts w:ascii="Times New Roman" w:hAnsi="Times New Roman" w:cs="Times New Roman"/>
                <w:color w:val="000000"/>
                <w:sz w:val="24"/>
                <w:szCs w:val="26"/>
              </w:rPr>
              <w:t>3030</w:t>
            </w:r>
          </w:p>
        </w:tc>
        <w:tc>
          <w:tcPr>
            <w:tcW w:w="0" w:type="auto"/>
            <w:tcBorders>
              <w:top w:val="nil"/>
              <w:bottom w:val="single" w:sz="16" w:space="0" w:color="000000"/>
            </w:tcBorders>
            <w:shd w:val="clear" w:color="auto" w:fill="FFFFFF"/>
            <w:vAlign w:val="center"/>
          </w:tcPr>
          <w:p w:rsidR="006B40FB" w:rsidRPr="005F067B" w:rsidRDefault="006B40FB" w:rsidP="005F067B">
            <w:pPr>
              <w:autoSpaceDE w:val="0"/>
              <w:autoSpaceDN w:val="0"/>
              <w:adjustRightInd w:val="0"/>
              <w:spacing w:after="0" w:line="240" w:lineRule="auto"/>
              <w:ind w:left="60" w:right="60"/>
              <w:jc w:val="right"/>
              <w:rPr>
                <w:rFonts w:ascii="Times New Roman" w:hAnsi="Times New Roman" w:cs="Times New Roman"/>
                <w:color w:val="000000"/>
                <w:sz w:val="24"/>
                <w:szCs w:val="26"/>
              </w:rPr>
            </w:pPr>
            <w:r w:rsidRPr="005F067B">
              <w:rPr>
                <w:rFonts w:ascii="Times New Roman" w:hAnsi="Times New Roman" w:cs="Times New Roman"/>
                <w:color w:val="000000"/>
                <w:sz w:val="24"/>
                <w:szCs w:val="26"/>
              </w:rPr>
              <w:t>3030</w:t>
            </w:r>
          </w:p>
        </w:tc>
        <w:tc>
          <w:tcPr>
            <w:tcW w:w="1036" w:type="dxa"/>
            <w:tcBorders>
              <w:top w:val="nil"/>
              <w:bottom w:val="single" w:sz="16" w:space="0" w:color="000000"/>
            </w:tcBorders>
            <w:shd w:val="clear" w:color="auto" w:fill="FFFFFF"/>
            <w:vAlign w:val="center"/>
          </w:tcPr>
          <w:p w:rsidR="006B40FB" w:rsidRPr="005F067B" w:rsidRDefault="006B40FB" w:rsidP="005F067B">
            <w:pPr>
              <w:autoSpaceDE w:val="0"/>
              <w:autoSpaceDN w:val="0"/>
              <w:adjustRightInd w:val="0"/>
              <w:spacing w:after="0" w:line="240" w:lineRule="auto"/>
              <w:ind w:left="60" w:right="60"/>
              <w:jc w:val="right"/>
              <w:rPr>
                <w:rFonts w:ascii="Times New Roman" w:hAnsi="Times New Roman" w:cs="Times New Roman"/>
                <w:color w:val="000000"/>
                <w:sz w:val="24"/>
                <w:szCs w:val="26"/>
              </w:rPr>
            </w:pPr>
            <w:r w:rsidRPr="005F067B">
              <w:rPr>
                <w:rFonts w:ascii="Times New Roman" w:hAnsi="Times New Roman" w:cs="Times New Roman"/>
                <w:color w:val="000000"/>
                <w:sz w:val="24"/>
                <w:szCs w:val="26"/>
              </w:rPr>
              <w:t>3030</w:t>
            </w:r>
          </w:p>
        </w:tc>
        <w:tc>
          <w:tcPr>
            <w:tcW w:w="0" w:type="auto"/>
            <w:tcBorders>
              <w:top w:val="nil"/>
              <w:bottom w:val="single" w:sz="16" w:space="0" w:color="000000"/>
            </w:tcBorders>
            <w:shd w:val="clear" w:color="auto" w:fill="FFFFFF"/>
            <w:vAlign w:val="center"/>
          </w:tcPr>
          <w:p w:rsidR="006B40FB" w:rsidRPr="005F067B" w:rsidRDefault="006B40FB" w:rsidP="005F067B">
            <w:pPr>
              <w:autoSpaceDE w:val="0"/>
              <w:autoSpaceDN w:val="0"/>
              <w:adjustRightInd w:val="0"/>
              <w:spacing w:after="0" w:line="240" w:lineRule="auto"/>
              <w:ind w:left="60" w:right="60"/>
              <w:jc w:val="right"/>
              <w:rPr>
                <w:rFonts w:ascii="Times New Roman" w:hAnsi="Times New Roman" w:cs="Times New Roman"/>
                <w:color w:val="000000"/>
                <w:sz w:val="24"/>
                <w:szCs w:val="26"/>
              </w:rPr>
            </w:pPr>
            <w:r w:rsidRPr="005F067B">
              <w:rPr>
                <w:rFonts w:ascii="Times New Roman" w:hAnsi="Times New Roman" w:cs="Times New Roman"/>
                <w:color w:val="000000"/>
                <w:sz w:val="24"/>
                <w:szCs w:val="26"/>
              </w:rPr>
              <w:t>3030</w:t>
            </w:r>
          </w:p>
        </w:tc>
        <w:tc>
          <w:tcPr>
            <w:tcW w:w="906" w:type="dxa"/>
            <w:tcBorders>
              <w:top w:val="nil"/>
              <w:bottom w:val="single" w:sz="16" w:space="0" w:color="000000"/>
            </w:tcBorders>
            <w:shd w:val="clear" w:color="auto" w:fill="FFFFFF"/>
            <w:vAlign w:val="center"/>
          </w:tcPr>
          <w:p w:rsidR="006B40FB" w:rsidRPr="005F067B" w:rsidRDefault="006B40FB" w:rsidP="005F067B">
            <w:pPr>
              <w:autoSpaceDE w:val="0"/>
              <w:autoSpaceDN w:val="0"/>
              <w:adjustRightInd w:val="0"/>
              <w:spacing w:after="0" w:line="240" w:lineRule="auto"/>
              <w:ind w:left="60" w:right="60"/>
              <w:jc w:val="right"/>
              <w:rPr>
                <w:rFonts w:ascii="Times New Roman" w:hAnsi="Times New Roman" w:cs="Times New Roman"/>
                <w:color w:val="000000"/>
                <w:sz w:val="24"/>
                <w:szCs w:val="26"/>
              </w:rPr>
            </w:pPr>
            <w:r w:rsidRPr="005F067B">
              <w:rPr>
                <w:rFonts w:ascii="Times New Roman" w:hAnsi="Times New Roman" w:cs="Times New Roman"/>
                <w:color w:val="000000"/>
                <w:sz w:val="24"/>
                <w:szCs w:val="26"/>
              </w:rPr>
              <w:t>3030</w:t>
            </w:r>
          </w:p>
        </w:tc>
        <w:tc>
          <w:tcPr>
            <w:tcW w:w="0" w:type="auto"/>
            <w:tcBorders>
              <w:top w:val="nil"/>
              <w:bottom w:val="single" w:sz="16" w:space="0" w:color="000000"/>
            </w:tcBorders>
            <w:shd w:val="clear" w:color="auto" w:fill="FFFFFF"/>
            <w:vAlign w:val="center"/>
          </w:tcPr>
          <w:p w:rsidR="006B40FB" w:rsidRPr="005F067B" w:rsidRDefault="006B40FB" w:rsidP="005F067B">
            <w:pPr>
              <w:autoSpaceDE w:val="0"/>
              <w:autoSpaceDN w:val="0"/>
              <w:adjustRightInd w:val="0"/>
              <w:spacing w:after="0" w:line="240" w:lineRule="auto"/>
              <w:ind w:left="60" w:right="60"/>
              <w:jc w:val="right"/>
              <w:rPr>
                <w:rFonts w:ascii="Times New Roman" w:hAnsi="Times New Roman" w:cs="Times New Roman"/>
                <w:color w:val="000000"/>
                <w:sz w:val="24"/>
                <w:szCs w:val="26"/>
              </w:rPr>
            </w:pPr>
            <w:r w:rsidRPr="005F067B">
              <w:rPr>
                <w:rFonts w:ascii="Times New Roman" w:hAnsi="Times New Roman" w:cs="Times New Roman"/>
                <w:color w:val="000000"/>
                <w:sz w:val="24"/>
                <w:szCs w:val="26"/>
              </w:rPr>
              <w:t>3030</w:t>
            </w:r>
          </w:p>
        </w:tc>
        <w:tc>
          <w:tcPr>
            <w:tcW w:w="0" w:type="auto"/>
            <w:tcBorders>
              <w:top w:val="nil"/>
              <w:bottom w:val="single" w:sz="16" w:space="0" w:color="000000"/>
            </w:tcBorders>
            <w:shd w:val="clear" w:color="auto" w:fill="FFFFFF"/>
            <w:vAlign w:val="center"/>
          </w:tcPr>
          <w:p w:rsidR="006B40FB" w:rsidRPr="005F067B" w:rsidRDefault="006B40FB" w:rsidP="005F067B">
            <w:pPr>
              <w:autoSpaceDE w:val="0"/>
              <w:autoSpaceDN w:val="0"/>
              <w:adjustRightInd w:val="0"/>
              <w:spacing w:after="0" w:line="240" w:lineRule="auto"/>
              <w:ind w:left="60" w:right="60"/>
              <w:jc w:val="right"/>
              <w:rPr>
                <w:rFonts w:ascii="Times New Roman" w:hAnsi="Times New Roman" w:cs="Times New Roman"/>
                <w:color w:val="000000"/>
                <w:sz w:val="24"/>
                <w:szCs w:val="26"/>
              </w:rPr>
            </w:pPr>
            <w:r w:rsidRPr="005F067B">
              <w:rPr>
                <w:rFonts w:ascii="Times New Roman" w:hAnsi="Times New Roman" w:cs="Times New Roman"/>
                <w:color w:val="000000"/>
                <w:sz w:val="24"/>
                <w:szCs w:val="26"/>
              </w:rPr>
              <w:t>3030</w:t>
            </w:r>
          </w:p>
        </w:tc>
        <w:tc>
          <w:tcPr>
            <w:tcW w:w="0" w:type="auto"/>
            <w:tcBorders>
              <w:top w:val="nil"/>
              <w:bottom w:val="single" w:sz="16" w:space="0" w:color="000000"/>
            </w:tcBorders>
            <w:shd w:val="clear" w:color="auto" w:fill="FFFFFF"/>
            <w:vAlign w:val="center"/>
          </w:tcPr>
          <w:p w:rsidR="006B40FB" w:rsidRPr="005F067B" w:rsidRDefault="006B40FB" w:rsidP="005F067B">
            <w:pPr>
              <w:autoSpaceDE w:val="0"/>
              <w:autoSpaceDN w:val="0"/>
              <w:adjustRightInd w:val="0"/>
              <w:spacing w:after="0" w:line="240" w:lineRule="auto"/>
              <w:ind w:left="60" w:right="60"/>
              <w:jc w:val="right"/>
              <w:rPr>
                <w:rFonts w:ascii="Times New Roman" w:hAnsi="Times New Roman" w:cs="Times New Roman"/>
                <w:color w:val="000000"/>
                <w:sz w:val="24"/>
                <w:szCs w:val="26"/>
              </w:rPr>
            </w:pPr>
            <w:r w:rsidRPr="005F067B">
              <w:rPr>
                <w:rFonts w:ascii="Times New Roman" w:hAnsi="Times New Roman" w:cs="Times New Roman"/>
                <w:color w:val="000000"/>
                <w:sz w:val="24"/>
                <w:szCs w:val="26"/>
              </w:rPr>
              <w:t>3030</w:t>
            </w:r>
          </w:p>
        </w:tc>
        <w:tc>
          <w:tcPr>
            <w:tcW w:w="0" w:type="auto"/>
            <w:tcBorders>
              <w:top w:val="nil"/>
              <w:bottom w:val="single" w:sz="16" w:space="0" w:color="000000"/>
            </w:tcBorders>
            <w:shd w:val="clear" w:color="auto" w:fill="FFFFFF"/>
            <w:vAlign w:val="center"/>
          </w:tcPr>
          <w:p w:rsidR="006B40FB" w:rsidRPr="005F067B" w:rsidRDefault="006B40FB" w:rsidP="005F067B">
            <w:pPr>
              <w:autoSpaceDE w:val="0"/>
              <w:autoSpaceDN w:val="0"/>
              <w:adjustRightInd w:val="0"/>
              <w:spacing w:after="0" w:line="240" w:lineRule="auto"/>
              <w:ind w:left="60" w:right="60"/>
              <w:jc w:val="right"/>
              <w:rPr>
                <w:rFonts w:ascii="Times New Roman" w:hAnsi="Times New Roman" w:cs="Times New Roman"/>
                <w:color w:val="000000"/>
                <w:sz w:val="24"/>
                <w:szCs w:val="26"/>
              </w:rPr>
            </w:pPr>
            <w:r w:rsidRPr="005F067B">
              <w:rPr>
                <w:rFonts w:ascii="Times New Roman" w:hAnsi="Times New Roman" w:cs="Times New Roman"/>
                <w:color w:val="000000"/>
                <w:sz w:val="24"/>
                <w:szCs w:val="26"/>
              </w:rPr>
              <w:t>3030</w:t>
            </w:r>
          </w:p>
        </w:tc>
        <w:tc>
          <w:tcPr>
            <w:tcW w:w="0" w:type="auto"/>
            <w:tcBorders>
              <w:top w:val="nil"/>
              <w:bottom w:val="single" w:sz="16" w:space="0" w:color="000000"/>
            </w:tcBorders>
            <w:shd w:val="clear" w:color="auto" w:fill="FFFFFF"/>
            <w:vAlign w:val="center"/>
          </w:tcPr>
          <w:p w:rsidR="006B40FB" w:rsidRPr="005F067B" w:rsidRDefault="006B40FB" w:rsidP="005F067B">
            <w:pPr>
              <w:autoSpaceDE w:val="0"/>
              <w:autoSpaceDN w:val="0"/>
              <w:adjustRightInd w:val="0"/>
              <w:spacing w:after="0" w:line="240" w:lineRule="auto"/>
              <w:ind w:left="60" w:right="60"/>
              <w:jc w:val="right"/>
              <w:rPr>
                <w:rFonts w:ascii="Times New Roman" w:hAnsi="Times New Roman" w:cs="Times New Roman"/>
                <w:color w:val="000000"/>
                <w:sz w:val="24"/>
                <w:szCs w:val="26"/>
              </w:rPr>
            </w:pPr>
            <w:r w:rsidRPr="005F067B">
              <w:rPr>
                <w:rFonts w:ascii="Times New Roman" w:hAnsi="Times New Roman" w:cs="Times New Roman"/>
                <w:color w:val="000000"/>
                <w:sz w:val="24"/>
                <w:szCs w:val="26"/>
              </w:rPr>
              <w:t>3030</w:t>
            </w:r>
          </w:p>
        </w:tc>
        <w:tc>
          <w:tcPr>
            <w:tcW w:w="0" w:type="auto"/>
            <w:tcBorders>
              <w:top w:val="nil"/>
              <w:bottom w:val="single" w:sz="16" w:space="0" w:color="000000"/>
              <w:right w:val="single" w:sz="16" w:space="0" w:color="000000"/>
            </w:tcBorders>
            <w:shd w:val="clear" w:color="auto" w:fill="FFFFFF"/>
            <w:vAlign w:val="center"/>
          </w:tcPr>
          <w:p w:rsidR="006B40FB" w:rsidRPr="005F067B" w:rsidRDefault="006B40FB" w:rsidP="005F067B">
            <w:pPr>
              <w:autoSpaceDE w:val="0"/>
              <w:autoSpaceDN w:val="0"/>
              <w:adjustRightInd w:val="0"/>
              <w:spacing w:after="0" w:line="240" w:lineRule="auto"/>
              <w:ind w:left="60" w:right="60"/>
              <w:jc w:val="right"/>
              <w:rPr>
                <w:rFonts w:ascii="Times New Roman" w:hAnsi="Times New Roman" w:cs="Times New Roman"/>
                <w:color w:val="000000"/>
                <w:sz w:val="24"/>
                <w:szCs w:val="26"/>
              </w:rPr>
            </w:pPr>
            <w:r w:rsidRPr="005F067B">
              <w:rPr>
                <w:rFonts w:ascii="Times New Roman" w:hAnsi="Times New Roman" w:cs="Times New Roman"/>
                <w:color w:val="000000"/>
                <w:sz w:val="24"/>
                <w:szCs w:val="26"/>
              </w:rPr>
              <w:t>3030</w:t>
            </w:r>
          </w:p>
        </w:tc>
      </w:tr>
      <w:tr w:rsidR="006B40FB" w:rsidRPr="005F067B" w:rsidTr="005F067B">
        <w:trPr>
          <w:cantSplit/>
        </w:trPr>
        <w:tc>
          <w:tcPr>
            <w:tcW w:w="15190" w:type="dxa"/>
            <w:gridSpan w:val="14"/>
            <w:tcBorders>
              <w:top w:val="nil"/>
              <w:left w:val="nil"/>
              <w:bottom w:val="nil"/>
              <w:right w:val="nil"/>
            </w:tcBorders>
            <w:shd w:val="clear" w:color="auto" w:fill="FFFFFF"/>
          </w:tcPr>
          <w:p w:rsidR="006B40FB" w:rsidRPr="005F067B" w:rsidRDefault="006B40FB" w:rsidP="005F067B">
            <w:pPr>
              <w:autoSpaceDE w:val="0"/>
              <w:autoSpaceDN w:val="0"/>
              <w:adjustRightInd w:val="0"/>
              <w:spacing w:after="0" w:line="240" w:lineRule="auto"/>
              <w:ind w:left="60" w:right="60"/>
              <w:rPr>
                <w:rFonts w:ascii="Times New Roman" w:hAnsi="Times New Roman" w:cs="Times New Roman"/>
                <w:color w:val="000000"/>
                <w:sz w:val="24"/>
                <w:szCs w:val="26"/>
              </w:rPr>
            </w:pPr>
            <w:r w:rsidRPr="005F067B">
              <w:rPr>
                <w:rFonts w:ascii="Times New Roman" w:hAnsi="Times New Roman" w:cs="Times New Roman"/>
                <w:color w:val="000000"/>
                <w:sz w:val="24"/>
                <w:szCs w:val="26"/>
              </w:rPr>
              <w:t>**. Correlation is significant at the 0.01 level (2-tailed).</w:t>
            </w:r>
          </w:p>
        </w:tc>
      </w:tr>
      <w:tr w:rsidR="006B40FB" w:rsidRPr="005F067B" w:rsidTr="005F067B">
        <w:trPr>
          <w:cantSplit/>
        </w:trPr>
        <w:tc>
          <w:tcPr>
            <w:tcW w:w="15190" w:type="dxa"/>
            <w:gridSpan w:val="14"/>
            <w:tcBorders>
              <w:top w:val="nil"/>
              <w:left w:val="nil"/>
              <w:bottom w:val="nil"/>
              <w:right w:val="nil"/>
            </w:tcBorders>
            <w:shd w:val="clear" w:color="auto" w:fill="FFFFFF"/>
          </w:tcPr>
          <w:p w:rsidR="006B40FB" w:rsidRPr="005F067B" w:rsidRDefault="006B40FB" w:rsidP="005F067B">
            <w:pPr>
              <w:autoSpaceDE w:val="0"/>
              <w:autoSpaceDN w:val="0"/>
              <w:adjustRightInd w:val="0"/>
              <w:spacing w:after="0" w:line="240" w:lineRule="auto"/>
              <w:ind w:left="60" w:right="60"/>
              <w:rPr>
                <w:rFonts w:ascii="Times New Roman" w:hAnsi="Times New Roman" w:cs="Times New Roman"/>
                <w:color w:val="000000"/>
                <w:sz w:val="24"/>
                <w:szCs w:val="26"/>
              </w:rPr>
            </w:pPr>
            <w:r w:rsidRPr="005F067B">
              <w:rPr>
                <w:rFonts w:ascii="Times New Roman" w:hAnsi="Times New Roman" w:cs="Times New Roman"/>
                <w:color w:val="000000"/>
                <w:sz w:val="24"/>
                <w:szCs w:val="26"/>
              </w:rPr>
              <w:t>*. Correlation is significant at the 0.05 level (2-tailed).</w:t>
            </w:r>
          </w:p>
        </w:tc>
      </w:tr>
    </w:tbl>
    <w:p w:rsidR="006B40FB" w:rsidRPr="00A81AB8" w:rsidRDefault="006B40FB" w:rsidP="00A81AB8">
      <w:pPr>
        <w:spacing w:after="0" w:line="340" w:lineRule="exact"/>
        <w:ind w:firstLine="567"/>
        <w:jc w:val="right"/>
        <w:rPr>
          <w:rFonts w:ascii="Times New Roman" w:hAnsi="Times New Roman" w:cs="Times New Roman"/>
          <w:sz w:val="26"/>
          <w:szCs w:val="26"/>
        </w:rPr>
      </w:pPr>
      <w:r w:rsidRPr="00A81AB8">
        <w:rPr>
          <w:rFonts w:ascii="Times New Roman" w:hAnsi="Times New Roman" w:cs="Times New Roman"/>
          <w:i/>
          <w:iCs/>
          <w:sz w:val="26"/>
          <w:szCs w:val="26"/>
        </w:rPr>
        <w:t>Nguồn: Tác giả tính toán dựa trên SPSS</w:t>
      </w:r>
    </w:p>
    <w:p w:rsidR="006B40FB" w:rsidRPr="00A81AB8" w:rsidRDefault="006B40FB" w:rsidP="00A81AB8">
      <w:pPr>
        <w:spacing w:after="0" w:line="340" w:lineRule="exact"/>
        <w:ind w:firstLine="567"/>
        <w:jc w:val="both"/>
        <w:rPr>
          <w:rFonts w:ascii="Times New Roman" w:hAnsi="Times New Roman" w:cs="Times New Roman"/>
          <w:sz w:val="26"/>
          <w:szCs w:val="26"/>
        </w:rPr>
      </w:pPr>
    </w:p>
    <w:p w:rsidR="006B40FB" w:rsidRPr="00A81AB8" w:rsidRDefault="006B40FB" w:rsidP="00A81AB8">
      <w:pPr>
        <w:spacing w:after="0" w:line="340" w:lineRule="exact"/>
        <w:ind w:firstLine="567"/>
        <w:jc w:val="both"/>
        <w:rPr>
          <w:rFonts w:ascii="Times New Roman" w:hAnsi="Times New Roman" w:cs="Times New Roman"/>
          <w:sz w:val="26"/>
          <w:szCs w:val="26"/>
        </w:rPr>
      </w:pPr>
    </w:p>
    <w:p w:rsidR="006B40FB" w:rsidRPr="00A81AB8" w:rsidRDefault="006B40FB" w:rsidP="00A81AB8">
      <w:pPr>
        <w:pStyle w:val="Heading1"/>
        <w:numPr>
          <w:ilvl w:val="0"/>
          <w:numId w:val="2"/>
        </w:numPr>
        <w:tabs>
          <w:tab w:val="left" w:pos="567"/>
        </w:tabs>
        <w:spacing w:before="0" w:line="340" w:lineRule="exact"/>
        <w:ind w:left="0" w:firstLine="0"/>
        <w:jc w:val="both"/>
        <w:rPr>
          <w:rFonts w:ascii="Times New Roman" w:hAnsi="Times New Roman" w:cs="Times New Roman"/>
          <w:b/>
          <w:bCs/>
          <w:color w:val="auto"/>
          <w:sz w:val="26"/>
          <w:szCs w:val="26"/>
        </w:rPr>
        <w:sectPr w:rsidR="006B40FB" w:rsidRPr="00A81AB8" w:rsidSect="00D52709">
          <w:pgSz w:w="16840" w:h="11907" w:orient="landscape" w:code="9"/>
          <w:pgMar w:top="907" w:right="907" w:bottom="907" w:left="907" w:header="454" w:footer="454" w:gutter="0"/>
          <w:cols w:space="720"/>
          <w:docGrid w:linePitch="360"/>
        </w:sectPr>
      </w:pPr>
    </w:p>
    <w:p w:rsidR="006B40FB" w:rsidRPr="00A81AB8" w:rsidRDefault="006B40FB" w:rsidP="005F067B">
      <w:pPr>
        <w:pStyle w:val="Heading3"/>
        <w:numPr>
          <w:ilvl w:val="1"/>
          <w:numId w:val="61"/>
        </w:numPr>
        <w:spacing w:before="0" w:line="320" w:lineRule="exact"/>
        <w:ind w:left="450" w:hanging="450"/>
        <w:rPr>
          <w:rFonts w:ascii="Times New Roman" w:hAnsi="Times New Roman" w:cs="Times New Roman"/>
          <w:b/>
          <w:bCs/>
          <w:i/>
          <w:iCs/>
          <w:color w:val="auto"/>
          <w:sz w:val="26"/>
          <w:szCs w:val="26"/>
        </w:rPr>
      </w:pPr>
      <w:bookmarkStart w:id="73" w:name="_Toc17379777"/>
      <w:r w:rsidRPr="00A81AB8">
        <w:rPr>
          <w:rFonts w:ascii="Times New Roman" w:hAnsi="Times New Roman" w:cs="Times New Roman"/>
          <w:b/>
          <w:bCs/>
          <w:i/>
          <w:iCs/>
          <w:color w:val="auto"/>
          <w:sz w:val="26"/>
          <w:szCs w:val="26"/>
        </w:rPr>
        <w:lastRenderedPageBreak/>
        <w:t xml:space="preserve"> </w:t>
      </w:r>
      <w:bookmarkStart w:id="74" w:name="_Toc25576273"/>
      <w:bookmarkStart w:id="75" w:name="_Toc26476897"/>
      <w:r w:rsidRPr="00A81AB8">
        <w:rPr>
          <w:rFonts w:ascii="Times New Roman" w:hAnsi="Times New Roman" w:cs="Times New Roman"/>
          <w:b/>
          <w:bCs/>
          <w:i/>
          <w:iCs/>
          <w:color w:val="auto"/>
          <w:sz w:val="26"/>
          <w:szCs w:val="26"/>
        </w:rPr>
        <w:t xml:space="preserve">Kết quả </w:t>
      </w:r>
      <w:bookmarkEnd w:id="73"/>
      <w:r w:rsidRPr="00A81AB8">
        <w:rPr>
          <w:rFonts w:ascii="Times New Roman" w:hAnsi="Times New Roman" w:cs="Times New Roman"/>
          <w:b/>
          <w:bCs/>
          <w:i/>
          <w:iCs/>
          <w:color w:val="auto"/>
          <w:sz w:val="26"/>
          <w:szCs w:val="26"/>
        </w:rPr>
        <w:t>kiểm định trên toàn thị trường chứng khoán Việt Nam</w:t>
      </w:r>
      <w:bookmarkEnd w:id="74"/>
      <w:bookmarkEnd w:id="75"/>
    </w:p>
    <w:p w:rsidR="00A03E97" w:rsidRPr="00A81AB8" w:rsidRDefault="00A03E97" w:rsidP="005F067B">
      <w:pPr>
        <w:pStyle w:val="ListParagraph"/>
        <w:tabs>
          <w:tab w:val="left" w:pos="567"/>
        </w:tabs>
        <w:spacing w:after="0" w:line="320" w:lineRule="exact"/>
        <w:ind w:left="0"/>
        <w:jc w:val="center"/>
        <w:rPr>
          <w:rFonts w:ascii="Times New Roman" w:hAnsi="Times New Roman" w:cs="Times New Roman"/>
          <w:b/>
          <w:bCs/>
          <w:sz w:val="26"/>
          <w:szCs w:val="26"/>
        </w:rPr>
      </w:pPr>
      <w:r w:rsidRPr="00A81AB8">
        <w:rPr>
          <w:rFonts w:ascii="Times New Roman" w:hAnsi="Times New Roman" w:cs="Times New Roman"/>
          <w:b/>
          <w:bCs/>
          <w:sz w:val="26"/>
          <w:szCs w:val="26"/>
          <w:lang w:val="vi-VN"/>
        </w:rPr>
        <w:t>Bả</w:t>
      </w:r>
      <w:r w:rsidR="00C46E12" w:rsidRPr="00A81AB8">
        <w:rPr>
          <w:rFonts w:ascii="Times New Roman" w:hAnsi="Times New Roman" w:cs="Times New Roman"/>
          <w:b/>
          <w:bCs/>
          <w:sz w:val="26"/>
          <w:szCs w:val="26"/>
          <w:lang w:val="vi-VN"/>
        </w:rPr>
        <w:t xml:space="preserve">ng </w:t>
      </w:r>
      <w:r w:rsidR="00065C9A" w:rsidRPr="00A81AB8">
        <w:rPr>
          <w:rFonts w:ascii="Times New Roman" w:hAnsi="Times New Roman" w:cs="Times New Roman"/>
          <w:b/>
          <w:bCs/>
          <w:sz w:val="26"/>
          <w:szCs w:val="26"/>
        </w:rPr>
        <w:t>4.3</w:t>
      </w:r>
      <w:r w:rsidR="002167FD" w:rsidRPr="00A81AB8">
        <w:rPr>
          <w:rFonts w:ascii="Times New Roman" w:hAnsi="Times New Roman" w:cs="Times New Roman"/>
          <w:b/>
          <w:bCs/>
          <w:sz w:val="26"/>
          <w:szCs w:val="26"/>
        </w:rPr>
        <w:t xml:space="preserve">: </w:t>
      </w:r>
      <w:r w:rsidRPr="00A81AB8">
        <w:rPr>
          <w:rFonts w:ascii="Times New Roman" w:hAnsi="Times New Roman" w:cs="Times New Roman"/>
          <w:b/>
          <w:bCs/>
          <w:sz w:val="26"/>
          <w:szCs w:val="26"/>
          <w:lang w:val="vi-VN"/>
        </w:rPr>
        <w:t xml:space="preserve">Tổng hợp kết quả chạy mô hình về tác động của cấu trúc sở hữu tới khả năng sinh lời tại các công ty niêm yết trên </w:t>
      </w:r>
      <w:r w:rsidR="00BE0C4A" w:rsidRPr="00A81AB8">
        <w:rPr>
          <w:rFonts w:ascii="Times New Roman" w:hAnsi="Times New Roman" w:cs="Times New Roman"/>
          <w:b/>
          <w:bCs/>
          <w:sz w:val="26"/>
          <w:szCs w:val="26"/>
        </w:rPr>
        <w:t>TTCK</w:t>
      </w:r>
      <w:r w:rsidRPr="00A81AB8">
        <w:rPr>
          <w:rFonts w:ascii="Times New Roman" w:hAnsi="Times New Roman" w:cs="Times New Roman"/>
          <w:b/>
          <w:bCs/>
          <w:sz w:val="26"/>
          <w:szCs w:val="26"/>
          <w:lang w:val="vi-VN"/>
        </w:rPr>
        <w:t xml:space="preserve"> Việt Nam 2009-2018</w:t>
      </w:r>
    </w:p>
    <w:tbl>
      <w:tblPr>
        <w:tblW w:w="15417"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A0" w:firstRow="1" w:lastRow="0" w:firstColumn="1" w:lastColumn="0" w:noHBand="0" w:noVBand="1"/>
      </w:tblPr>
      <w:tblGrid>
        <w:gridCol w:w="1271"/>
        <w:gridCol w:w="1985"/>
        <w:gridCol w:w="3827"/>
        <w:gridCol w:w="3940"/>
        <w:gridCol w:w="4394"/>
      </w:tblGrid>
      <w:tr w:rsidR="00065C9A" w:rsidRPr="005F067B" w:rsidTr="005F067B">
        <w:trPr>
          <w:tblHeader/>
        </w:trPr>
        <w:tc>
          <w:tcPr>
            <w:tcW w:w="3256" w:type="dxa"/>
            <w:gridSpan w:val="2"/>
            <w:tcBorders>
              <w:bottom w:val="single" w:sz="12" w:space="0" w:color="666666"/>
              <w:tl2br w:val="single" w:sz="4" w:space="0" w:color="999999"/>
            </w:tcBorders>
            <w:shd w:val="clear" w:color="auto" w:fill="auto"/>
            <w:vAlign w:val="center"/>
          </w:tcPr>
          <w:p w:rsidR="006017CB" w:rsidRPr="005F067B" w:rsidRDefault="006017CB" w:rsidP="005F067B">
            <w:pPr>
              <w:spacing w:after="0" w:line="240" w:lineRule="auto"/>
              <w:ind w:right="68"/>
              <w:jc w:val="right"/>
              <w:rPr>
                <w:rFonts w:ascii="Times New Roman" w:hAnsi="Times New Roman" w:cs="Times New Roman"/>
                <w:sz w:val="24"/>
                <w:szCs w:val="26"/>
                <w:lang w:val="vi-VN"/>
              </w:rPr>
            </w:pPr>
            <w:r w:rsidRPr="005F067B">
              <w:rPr>
                <w:rFonts w:ascii="Times New Roman" w:hAnsi="Times New Roman" w:cs="Times New Roman"/>
                <w:bCs/>
                <w:sz w:val="24"/>
                <w:szCs w:val="26"/>
                <w:lang w:val="vi-VN"/>
              </w:rPr>
              <w:t>Biến phụ thuộc</w:t>
            </w:r>
          </w:p>
          <w:p w:rsidR="006017CB" w:rsidRPr="005F067B" w:rsidRDefault="006017CB" w:rsidP="005F067B">
            <w:pPr>
              <w:spacing w:after="0" w:line="240" w:lineRule="auto"/>
              <w:ind w:right="68"/>
              <w:rPr>
                <w:rFonts w:ascii="Times New Roman" w:hAnsi="Times New Roman" w:cs="Times New Roman"/>
                <w:sz w:val="24"/>
                <w:szCs w:val="26"/>
                <w:lang w:val="vi-VN"/>
              </w:rPr>
            </w:pPr>
            <w:r w:rsidRPr="005F067B">
              <w:rPr>
                <w:rFonts w:ascii="Times New Roman" w:hAnsi="Times New Roman" w:cs="Times New Roman"/>
                <w:bCs/>
                <w:sz w:val="24"/>
                <w:szCs w:val="26"/>
                <w:lang w:val="vi-VN"/>
              </w:rPr>
              <w:t>Biến độc lập</w:t>
            </w:r>
          </w:p>
        </w:tc>
        <w:tc>
          <w:tcPr>
            <w:tcW w:w="3827" w:type="dxa"/>
            <w:tcBorders>
              <w:bottom w:val="single" w:sz="12" w:space="0" w:color="666666"/>
            </w:tcBorders>
            <w:shd w:val="clear" w:color="auto" w:fill="auto"/>
            <w:vAlign w:val="center"/>
          </w:tcPr>
          <w:p w:rsidR="006017CB" w:rsidRPr="005F067B" w:rsidRDefault="006017CB" w:rsidP="005F067B">
            <w:pPr>
              <w:spacing w:after="0" w:line="240" w:lineRule="auto"/>
              <w:ind w:right="68"/>
              <w:jc w:val="center"/>
              <w:rPr>
                <w:rFonts w:ascii="Times New Roman" w:hAnsi="Times New Roman" w:cs="Times New Roman"/>
                <w:bCs/>
                <w:sz w:val="24"/>
                <w:szCs w:val="26"/>
              </w:rPr>
            </w:pPr>
            <w:r w:rsidRPr="005F067B">
              <w:rPr>
                <w:rFonts w:ascii="Times New Roman" w:hAnsi="Times New Roman" w:cs="Times New Roman"/>
                <w:bCs/>
                <w:sz w:val="24"/>
                <w:szCs w:val="26"/>
              </w:rPr>
              <w:t>ROS</w:t>
            </w:r>
          </w:p>
        </w:tc>
        <w:tc>
          <w:tcPr>
            <w:tcW w:w="3940" w:type="dxa"/>
            <w:tcBorders>
              <w:bottom w:val="single" w:sz="12" w:space="0" w:color="666666"/>
            </w:tcBorders>
            <w:vAlign w:val="center"/>
          </w:tcPr>
          <w:p w:rsidR="006017CB" w:rsidRPr="005F067B" w:rsidRDefault="006017CB" w:rsidP="005F067B">
            <w:pPr>
              <w:spacing w:after="0" w:line="240" w:lineRule="auto"/>
              <w:ind w:right="68"/>
              <w:jc w:val="center"/>
              <w:rPr>
                <w:rFonts w:ascii="Times New Roman" w:hAnsi="Times New Roman" w:cs="Times New Roman"/>
                <w:bCs/>
                <w:sz w:val="24"/>
                <w:szCs w:val="26"/>
              </w:rPr>
            </w:pPr>
            <w:r w:rsidRPr="005F067B">
              <w:rPr>
                <w:rFonts w:ascii="Times New Roman" w:hAnsi="Times New Roman" w:cs="Times New Roman"/>
                <w:bCs/>
                <w:sz w:val="24"/>
                <w:szCs w:val="26"/>
              </w:rPr>
              <w:t>ROA</w:t>
            </w:r>
          </w:p>
        </w:tc>
        <w:tc>
          <w:tcPr>
            <w:tcW w:w="4394" w:type="dxa"/>
            <w:tcBorders>
              <w:bottom w:val="single" w:sz="12" w:space="0" w:color="666666"/>
            </w:tcBorders>
            <w:vAlign w:val="center"/>
          </w:tcPr>
          <w:p w:rsidR="006017CB" w:rsidRPr="005F067B" w:rsidRDefault="006017CB" w:rsidP="005F067B">
            <w:pPr>
              <w:spacing w:after="0" w:line="240" w:lineRule="auto"/>
              <w:ind w:right="68"/>
              <w:jc w:val="center"/>
              <w:rPr>
                <w:rFonts w:ascii="Times New Roman" w:hAnsi="Times New Roman" w:cs="Times New Roman"/>
                <w:bCs/>
                <w:sz w:val="24"/>
                <w:szCs w:val="26"/>
              </w:rPr>
            </w:pPr>
            <w:r w:rsidRPr="005F067B">
              <w:rPr>
                <w:rFonts w:ascii="Times New Roman" w:hAnsi="Times New Roman" w:cs="Times New Roman"/>
                <w:bCs/>
                <w:sz w:val="24"/>
                <w:szCs w:val="26"/>
              </w:rPr>
              <w:t>EPS</w:t>
            </w:r>
          </w:p>
        </w:tc>
      </w:tr>
      <w:tr w:rsidR="006017CB" w:rsidRPr="005F067B" w:rsidTr="005F067B">
        <w:tc>
          <w:tcPr>
            <w:tcW w:w="1271" w:type="dxa"/>
            <w:tcBorders>
              <w:bottom w:val="double" w:sz="4" w:space="0" w:color="999999"/>
            </w:tcBorders>
            <w:shd w:val="clear" w:color="auto" w:fill="auto"/>
          </w:tcPr>
          <w:p w:rsidR="006017CB" w:rsidRPr="005F067B" w:rsidRDefault="006017CB" w:rsidP="005F067B">
            <w:pPr>
              <w:spacing w:after="0" w:line="240" w:lineRule="auto"/>
              <w:ind w:right="68"/>
              <w:jc w:val="center"/>
              <w:rPr>
                <w:rFonts w:ascii="Times New Roman" w:hAnsi="Times New Roman" w:cs="Times New Roman"/>
                <w:sz w:val="24"/>
                <w:szCs w:val="26"/>
              </w:rPr>
            </w:pPr>
            <w:r w:rsidRPr="005F067B">
              <w:rPr>
                <w:rFonts w:ascii="Times New Roman" w:hAnsi="Times New Roman" w:cs="Times New Roman"/>
                <w:bCs/>
                <w:sz w:val="24"/>
                <w:szCs w:val="26"/>
              </w:rPr>
              <w:t xml:space="preserve">Sở hữu </w:t>
            </w:r>
          </w:p>
          <w:p w:rsidR="006017CB" w:rsidRPr="005F067B" w:rsidRDefault="006017CB" w:rsidP="005F067B">
            <w:pPr>
              <w:spacing w:after="0" w:line="240" w:lineRule="auto"/>
              <w:ind w:right="68"/>
              <w:jc w:val="center"/>
              <w:rPr>
                <w:rFonts w:ascii="Times New Roman" w:hAnsi="Times New Roman" w:cs="Times New Roman"/>
                <w:bCs/>
                <w:sz w:val="24"/>
                <w:szCs w:val="26"/>
              </w:rPr>
            </w:pPr>
            <w:r w:rsidRPr="005F067B">
              <w:rPr>
                <w:rFonts w:ascii="Times New Roman" w:hAnsi="Times New Roman" w:cs="Times New Roman"/>
                <w:bCs/>
                <w:sz w:val="24"/>
                <w:szCs w:val="26"/>
              </w:rPr>
              <w:t>quản trị</w:t>
            </w:r>
          </w:p>
        </w:tc>
        <w:tc>
          <w:tcPr>
            <w:tcW w:w="14146" w:type="dxa"/>
            <w:gridSpan w:val="4"/>
            <w:tcBorders>
              <w:bottom w:val="double" w:sz="4" w:space="0" w:color="999999"/>
            </w:tcBorders>
            <w:shd w:val="clear" w:color="auto" w:fill="auto"/>
            <w:vAlign w:val="center"/>
          </w:tcPr>
          <w:p w:rsidR="006017CB" w:rsidRPr="005F067B" w:rsidRDefault="006017CB" w:rsidP="005F067B">
            <w:pPr>
              <w:spacing w:after="0" w:line="240" w:lineRule="auto"/>
              <w:ind w:right="68"/>
              <w:jc w:val="center"/>
              <w:rPr>
                <w:rFonts w:ascii="Times New Roman" w:hAnsi="Times New Roman" w:cs="Times New Roman"/>
                <w:sz w:val="24"/>
                <w:szCs w:val="26"/>
              </w:rPr>
            </w:pPr>
            <w:r w:rsidRPr="005F067B">
              <w:rPr>
                <w:rFonts w:ascii="Times New Roman" w:hAnsi="Times New Roman" w:cs="Times New Roman"/>
                <w:sz w:val="24"/>
                <w:szCs w:val="26"/>
              </w:rPr>
              <w:t>Không rõ ràng</w:t>
            </w:r>
          </w:p>
        </w:tc>
      </w:tr>
      <w:tr w:rsidR="00065C9A" w:rsidRPr="005F067B" w:rsidTr="005F067B">
        <w:tc>
          <w:tcPr>
            <w:tcW w:w="1271" w:type="dxa"/>
            <w:vMerge w:val="restart"/>
            <w:tcBorders>
              <w:top w:val="double" w:sz="4" w:space="0" w:color="999999"/>
            </w:tcBorders>
            <w:shd w:val="clear" w:color="auto" w:fill="auto"/>
            <w:vAlign w:val="center"/>
          </w:tcPr>
          <w:p w:rsidR="006017CB" w:rsidRPr="005F067B" w:rsidRDefault="006017CB" w:rsidP="005F067B">
            <w:pPr>
              <w:spacing w:after="0" w:line="240" w:lineRule="auto"/>
              <w:ind w:right="68"/>
              <w:jc w:val="center"/>
              <w:rPr>
                <w:rFonts w:ascii="Times New Roman" w:hAnsi="Times New Roman" w:cs="Times New Roman"/>
                <w:sz w:val="24"/>
                <w:szCs w:val="26"/>
              </w:rPr>
            </w:pPr>
            <w:r w:rsidRPr="005F067B">
              <w:rPr>
                <w:rFonts w:ascii="Times New Roman" w:hAnsi="Times New Roman" w:cs="Times New Roman"/>
                <w:bCs/>
                <w:sz w:val="24"/>
                <w:szCs w:val="26"/>
              </w:rPr>
              <w:t>Sở hữu</w:t>
            </w:r>
          </w:p>
          <w:p w:rsidR="006017CB" w:rsidRPr="005F067B" w:rsidRDefault="006017CB" w:rsidP="005F067B">
            <w:pPr>
              <w:spacing w:after="0" w:line="240" w:lineRule="auto"/>
              <w:ind w:right="68"/>
              <w:jc w:val="center"/>
              <w:rPr>
                <w:rFonts w:ascii="Times New Roman" w:hAnsi="Times New Roman" w:cs="Times New Roman"/>
                <w:bCs/>
                <w:sz w:val="24"/>
                <w:szCs w:val="26"/>
              </w:rPr>
            </w:pPr>
            <w:r w:rsidRPr="005F067B">
              <w:rPr>
                <w:rFonts w:ascii="Times New Roman" w:hAnsi="Times New Roman" w:cs="Times New Roman"/>
                <w:bCs/>
                <w:sz w:val="24"/>
                <w:szCs w:val="26"/>
              </w:rPr>
              <w:t>tổ chức</w:t>
            </w:r>
          </w:p>
        </w:tc>
        <w:tc>
          <w:tcPr>
            <w:tcW w:w="1985" w:type="dxa"/>
            <w:tcBorders>
              <w:top w:val="double" w:sz="4" w:space="0" w:color="999999"/>
            </w:tcBorders>
            <w:shd w:val="clear" w:color="auto" w:fill="auto"/>
            <w:vAlign w:val="center"/>
          </w:tcPr>
          <w:p w:rsidR="006017CB" w:rsidRPr="005F067B" w:rsidRDefault="006017CB" w:rsidP="005F067B">
            <w:pPr>
              <w:spacing w:after="0" w:line="240" w:lineRule="auto"/>
              <w:ind w:right="68"/>
              <w:jc w:val="center"/>
              <w:rPr>
                <w:rFonts w:ascii="Times New Roman" w:hAnsi="Times New Roman" w:cs="Times New Roman"/>
                <w:sz w:val="24"/>
                <w:szCs w:val="26"/>
              </w:rPr>
            </w:pPr>
            <w:r w:rsidRPr="005F067B">
              <w:rPr>
                <w:rFonts w:ascii="Times New Roman" w:hAnsi="Times New Roman" w:cs="Times New Roman"/>
                <w:sz w:val="24"/>
                <w:szCs w:val="26"/>
              </w:rPr>
              <w:t>Quan hệ</w:t>
            </w:r>
          </w:p>
        </w:tc>
        <w:tc>
          <w:tcPr>
            <w:tcW w:w="3827" w:type="dxa"/>
            <w:tcBorders>
              <w:top w:val="double" w:sz="4" w:space="0" w:color="999999"/>
            </w:tcBorders>
            <w:shd w:val="clear" w:color="auto" w:fill="auto"/>
          </w:tcPr>
          <w:p w:rsidR="006017CB" w:rsidRPr="005F067B" w:rsidRDefault="006017CB" w:rsidP="005F067B">
            <w:pPr>
              <w:spacing w:after="0" w:line="240" w:lineRule="auto"/>
              <w:ind w:right="68"/>
              <w:jc w:val="center"/>
              <w:rPr>
                <w:rFonts w:ascii="Times New Roman" w:hAnsi="Times New Roman" w:cs="Times New Roman"/>
                <w:sz w:val="24"/>
                <w:szCs w:val="26"/>
              </w:rPr>
            </w:pPr>
            <w:r w:rsidRPr="005F067B">
              <w:rPr>
                <w:rFonts w:ascii="Times New Roman" w:hAnsi="Times New Roman" w:cs="Times New Roman"/>
                <w:sz w:val="24"/>
                <w:szCs w:val="26"/>
              </w:rPr>
              <w:t>Quan hệ phi tuyến hình chữ U ngược</w:t>
            </w:r>
          </w:p>
        </w:tc>
        <w:tc>
          <w:tcPr>
            <w:tcW w:w="3940" w:type="dxa"/>
            <w:tcBorders>
              <w:top w:val="double" w:sz="4" w:space="0" w:color="999999"/>
            </w:tcBorders>
          </w:tcPr>
          <w:p w:rsidR="006017CB" w:rsidRPr="005F067B" w:rsidRDefault="006017CB" w:rsidP="005F067B">
            <w:pPr>
              <w:spacing w:after="0" w:line="240" w:lineRule="auto"/>
              <w:ind w:right="68"/>
              <w:jc w:val="center"/>
              <w:rPr>
                <w:rFonts w:ascii="Times New Roman" w:hAnsi="Times New Roman" w:cs="Times New Roman"/>
                <w:sz w:val="24"/>
                <w:szCs w:val="26"/>
              </w:rPr>
            </w:pPr>
            <w:r w:rsidRPr="005F067B">
              <w:rPr>
                <w:rFonts w:ascii="Times New Roman" w:hAnsi="Times New Roman" w:cs="Times New Roman"/>
                <w:sz w:val="24"/>
                <w:szCs w:val="26"/>
              </w:rPr>
              <w:t>Quan hệ phi tuyến hình chữ U ngược</w:t>
            </w:r>
          </w:p>
        </w:tc>
        <w:tc>
          <w:tcPr>
            <w:tcW w:w="4394" w:type="dxa"/>
            <w:tcBorders>
              <w:top w:val="double" w:sz="4" w:space="0" w:color="999999"/>
            </w:tcBorders>
          </w:tcPr>
          <w:p w:rsidR="006017CB" w:rsidRPr="005F067B" w:rsidRDefault="006017CB" w:rsidP="005F067B">
            <w:pPr>
              <w:spacing w:after="0" w:line="240" w:lineRule="auto"/>
              <w:ind w:right="68"/>
              <w:jc w:val="center"/>
              <w:rPr>
                <w:rFonts w:ascii="Times New Roman" w:hAnsi="Times New Roman" w:cs="Times New Roman"/>
                <w:sz w:val="24"/>
                <w:szCs w:val="26"/>
              </w:rPr>
            </w:pPr>
            <w:r w:rsidRPr="005F067B">
              <w:rPr>
                <w:rFonts w:ascii="Times New Roman" w:hAnsi="Times New Roman" w:cs="Times New Roman"/>
                <w:sz w:val="24"/>
                <w:szCs w:val="26"/>
              </w:rPr>
              <w:t>Quan hệ phi tuyến hình chữ U ngược</w:t>
            </w:r>
          </w:p>
        </w:tc>
      </w:tr>
      <w:tr w:rsidR="00065C9A" w:rsidRPr="005F067B" w:rsidTr="005F067B">
        <w:trPr>
          <w:trHeight w:val="1216"/>
        </w:trPr>
        <w:tc>
          <w:tcPr>
            <w:tcW w:w="1271" w:type="dxa"/>
            <w:vMerge/>
            <w:shd w:val="clear" w:color="auto" w:fill="auto"/>
            <w:vAlign w:val="center"/>
          </w:tcPr>
          <w:p w:rsidR="006017CB" w:rsidRPr="005F067B" w:rsidRDefault="006017CB" w:rsidP="005F067B">
            <w:pPr>
              <w:spacing w:after="0" w:line="240" w:lineRule="auto"/>
              <w:ind w:right="68"/>
              <w:jc w:val="center"/>
              <w:rPr>
                <w:rFonts w:ascii="Times New Roman" w:hAnsi="Times New Roman" w:cs="Times New Roman"/>
                <w:bCs/>
                <w:sz w:val="24"/>
                <w:szCs w:val="26"/>
              </w:rPr>
            </w:pPr>
          </w:p>
        </w:tc>
        <w:tc>
          <w:tcPr>
            <w:tcW w:w="1985" w:type="dxa"/>
            <w:shd w:val="clear" w:color="auto" w:fill="auto"/>
            <w:vAlign w:val="center"/>
          </w:tcPr>
          <w:p w:rsidR="006017CB" w:rsidRPr="005F067B" w:rsidRDefault="006017CB" w:rsidP="005F067B">
            <w:pPr>
              <w:spacing w:after="0" w:line="240" w:lineRule="auto"/>
              <w:ind w:right="68"/>
              <w:jc w:val="center"/>
              <w:rPr>
                <w:rFonts w:ascii="Times New Roman" w:hAnsi="Times New Roman" w:cs="Times New Roman"/>
                <w:sz w:val="24"/>
                <w:szCs w:val="26"/>
              </w:rPr>
            </w:pPr>
            <w:r w:rsidRPr="005F067B">
              <w:rPr>
                <w:rFonts w:ascii="Times New Roman" w:hAnsi="Times New Roman" w:cs="Times New Roman"/>
                <w:sz w:val="24"/>
                <w:szCs w:val="26"/>
              </w:rPr>
              <w:t>Phương trình</w:t>
            </w:r>
          </w:p>
        </w:tc>
        <w:tc>
          <w:tcPr>
            <w:tcW w:w="3827" w:type="dxa"/>
            <w:shd w:val="clear" w:color="auto" w:fill="auto"/>
          </w:tcPr>
          <w:p w:rsidR="006017CB" w:rsidRPr="005F067B" w:rsidRDefault="00BE0C4A" w:rsidP="005F067B">
            <w:pPr>
              <w:spacing w:after="0" w:line="240" w:lineRule="auto"/>
              <w:ind w:hanging="16"/>
              <w:jc w:val="both"/>
              <w:rPr>
                <w:rFonts w:ascii="Times New Roman" w:eastAsiaTheme="minorEastAsia" w:hAnsi="Times New Roman" w:cs="Times New Roman"/>
                <w:sz w:val="24"/>
                <w:szCs w:val="26"/>
              </w:rPr>
            </w:pPr>
            <m:oMath>
              <m:r>
                <w:rPr>
                  <w:rFonts w:ascii="Cambria Math" w:hAnsi="Cambria Math" w:cs="Times New Roman"/>
                  <w:sz w:val="24"/>
                  <w:szCs w:val="26"/>
                </w:rPr>
                <m:t xml:space="preserve">ROS=-0,143 </m:t>
              </m:r>
              <m:r>
                <w:rPr>
                  <w:rFonts w:ascii="Cambria Math" w:hAnsi="Cambria Math" w:cs="Cambria Math"/>
                  <w:sz w:val="24"/>
                  <w:szCs w:val="26"/>
                </w:rPr>
                <m:t>〖</m:t>
              </m:r>
              <m:r>
                <w:rPr>
                  <w:rFonts w:ascii="Cambria Math" w:hAnsi="Cambria Math" w:cs="Times New Roman"/>
                  <w:sz w:val="24"/>
                  <w:szCs w:val="26"/>
                </w:rPr>
                <m:t>INST</m:t>
              </m:r>
              <m:r>
                <w:rPr>
                  <w:rFonts w:ascii="Cambria Math" w:hAnsi="Cambria Math" w:cs="Cambria Math"/>
                  <w:sz w:val="24"/>
                  <w:szCs w:val="26"/>
                </w:rPr>
                <m:t>〗</m:t>
              </m:r>
              <m:r>
                <w:rPr>
                  <w:rFonts w:ascii="Cambria Math" w:hAnsi="Cambria Math" w:cs="Times New Roman"/>
                  <w:sz w:val="24"/>
                  <w:szCs w:val="26"/>
                </w:rPr>
                <m:t>^2+0,175 INST+0,129 SIZE-0,062 LEVERAGE-0,014 LIST_PLACE-144,326</m:t>
              </m:r>
            </m:oMath>
            <w:r w:rsidRPr="005F067B">
              <w:rPr>
                <w:rFonts w:ascii="Times New Roman" w:eastAsiaTheme="minorEastAsia" w:hAnsi="Times New Roman" w:cs="Times New Roman"/>
                <w:sz w:val="24"/>
                <w:szCs w:val="26"/>
              </w:rPr>
              <w:t xml:space="preserve"> </w:t>
            </w:r>
          </w:p>
        </w:tc>
        <w:tc>
          <w:tcPr>
            <w:tcW w:w="3940" w:type="dxa"/>
            <w:vAlign w:val="center"/>
          </w:tcPr>
          <w:p w:rsidR="006017CB" w:rsidRPr="005F067B" w:rsidRDefault="00BE0C4A" w:rsidP="005F067B">
            <w:pPr>
              <w:pStyle w:val="ListParagraph"/>
              <w:spacing w:after="0" w:line="240" w:lineRule="auto"/>
              <w:ind w:left="360"/>
              <w:rPr>
                <w:rFonts w:ascii="Times New Roman" w:eastAsiaTheme="minorEastAsia" w:hAnsi="Times New Roman" w:cs="Times New Roman"/>
                <w:sz w:val="24"/>
                <w:szCs w:val="26"/>
              </w:rPr>
            </w:pPr>
            <m:oMath>
              <m:r>
                <w:rPr>
                  <w:rFonts w:ascii="Cambria Math" w:hAnsi="Cambria Math" w:cs="Times New Roman"/>
                  <w:sz w:val="24"/>
                  <w:szCs w:val="26"/>
                </w:rPr>
                <m:t xml:space="preserve">ROA=-0,294 </m:t>
              </m:r>
              <m:sSup>
                <m:sSupPr>
                  <m:ctrlPr>
                    <w:rPr>
                      <w:rFonts w:ascii="Cambria Math" w:hAnsi="Cambria Math" w:cs="Times New Roman"/>
                      <w:i/>
                      <w:sz w:val="24"/>
                      <w:szCs w:val="26"/>
                    </w:rPr>
                  </m:ctrlPr>
                </m:sSupPr>
                <m:e>
                  <m:r>
                    <w:rPr>
                      <w:rFonts w:ascii="Cambria Math" w:hAnsi="Cambria Math" w:cs="Times New Roman"/>
                      <w:sz w:val="24"/>
                      <w:szCs w:val="26"/>
                    </w:rPr>
                    <m:t>INST</m:t>
                  </m:r>
                </m:e>
                <m:sup>
                  <m:r>
                    <w:rPr>
                      <w:rFonts w:ascii="Cambria Math" w:hAnsi="Cambria Math" w:cs="Times New Roman"/>
                      <w:sz w:val="24"/>
                      <w:szCs w:val="26"/>
                    </w:rPr>
                    <m:t>2</m:t>
                  </m:r>
                </m:sup>
              </m:sSup>
              <m:r>
                <w:rPr>
                  <w:rFonts w:ascii="Cambria Math" w:hAnsi="Cambria Math" w:cs="Times New Roman"/>
                  <w:sz w:val="24"/>
                  <w:szCs w:val="26"/>
                </w:rPr>
                <m:t>+0,311 INST+0,300 SIZE+0,094 AGE-0,469 LEVERAGE-0,095 LIST_PLACE-144,326</m:t>
              </m:r>
            </m:oMath>
            <w:r w:rsidRPr="005F067B">
              <w:rPr>
                <w:rFonts w:ascii="Times New Roman" w:eastAsiaTheme="minorEastAsia" w:hAnsi="Times New Roman" w:cs="Times New Roman"/>
                <w:sz w:val="24"/>
                <w:szCs w:val="26"/>
              </w:rPr>
              <w:t xml:space="preserve"> </w:t>
            </w:r>
          </w:p>
        </w:tc>
        <w:tc>
          <w:tcPr>
            <w:tcW w:w="4394" w:type="dxa"/>
          </w:tcPr>
          <w:p w:rsidR="006017CB" w:rsidRPr="005F067B" w:rsidRDefault="00BE0C4A" w:rsidP="005F067B">
            <w:pPr>
              <w:spacing w:after="0" w:line="240" w:lineRule="auto"/>
              <w:ind w:right="68"/>
              <w:jc w:val="center"/>
              <w:rPr>
                <w:rFonts w:ascii="Times New Roman" w:hAnsi="Times New Roman" w:cs="Times New Roman"/>
                <w:sz w:val="24"/>
                <w:szCs w:val="26"/>
              </w:rPr>
            </w:pPr>
            <m:oMath>
              <m:r>
                <w:rPr>
                  <w:rFonts w:ascii="Cambria Math" w:hAnsi="Cambria Math" w:cs="Times New Roman"/>
                  <w:sz w:val="24"/>
                  <w:szCs w:val="26"/>
                </w:rPr>
                <m:t xml:space="preserve">EPS=-0,344 </m:t>
              </m:r>
              <m:sSup>
                <m:sSupPr>
                  <m:ctrlPr>
                    <w:rPr>
                      <w:rFonts w:ascii="Cambria Math" w:hAnsi="Cambria Math" w:cs="Times New Roman"/>
                      <w:i/>
                      <w:sz w:val="24"/>
                      <w:szCs w:val="26"/>
                    </w:rPr>
                  </m:ctrlPr>
                </m:sSupPr>
                <m:e>
                  <m:r>
                    <w:rPr>
                      <w:rFonts w:ascii="Cambria Math" w:hAnsi="Cambria Math" w:cs="Times New Roman"/>
                      <w:sz w:val="24"/>
                      <w:szCs w:val="26"/>
                    </w:rPr>
                    <m:t>INST</m:t>
                  </m:r>
                </m:e>
                <m:sup>
                  <m:r>
                    <w:rPr>
                      <w:rFonts w:ascii="Cambria Math" w:hAnsi="Cambria Math" w:cs="Times New Roman"/>
                      <w:sz w:val="24"/>
                      <w:szCs w:val="26"/>
                    </w:rPr>
                    <m:t>2</m:t>
                  </m:r>
                </m:sup>
              </m:sSup>
              <m:r>
                <w:rPr>
                  <w:rFonts w:ascii="Cambria Math" w:hAnsi="Cambria Math" w:cs="Times New Roman"/>
                  <w:sz w:val="24"/>
                  <w:szCs w:val="26"/>
                </w:rPr>
                <m:t>+0,323 INST+0,316 SIZE+0,114 AGE-0,145LEVERAGE-0,051 LIST_PLACE-12.021,835</m:t>
              </m:r>
            </m:oMath>
            <w:r w:rsidRPr="005F067B">
              <w:rPr>
                <w:rFonts w:ascii="Times New Roman" w:hAnsi="Times New Roman" w:cs="Times New Roman"/>
                <w:sz w:val="24"/>
                <w:szCs w:val="26"/>
              </w:rPr>
              <w:t xml:space="preserve"> </w:t>
            </w:r>
          </w:p>
        </w:tc>
      </w:tr>
      <w:tr w:rsidR="00065C9A" w:rsidRPr="005F067B" w:rsidTr="005F067B">
        <w:tc>
          <w:tcPr>
            <w:tcW w:w="1271" w:type="dxa"/>
            <w:vMerge/>
            <w:tcBorders>
              <w:bottom w:val="double" w:sz="4" w:space="0" w:color="999999"/>
            </w:tcBorders>
            <w:shd w:val="clear" w:color="auto" w:fill="auto"/>
            <w:vAlign w:val="center"/>
          </w:tcPr>
          <w:p w:rsidR="006017CB" w:rsidRPr="005F067B" w:rsidRDefault="006017CB" w:rsidP="005F067B">
            <w:pPr>
              <w:spacing w:after="0" w:line="240" w:lineRule="auto"/>
              <w:ind w:right="68"/>
              <w:jc w:val="center"/>
              <w:rPr>
                <w:rFonts w:ascii="Times New Roman" w:hAnsi="Times New Roman" w:cs="Times New Roman"/>
                <w:bCs/>
                <w:sz w:val="24"/>
                <w:szCs w:val="26"/>
              </w:rPr>
            </w:pPr>
          </w:p>
        </w:tc>
        <w:tc>
          <w:tcPr>
            <w:tcW w:w="1985" w:type="dxa"/>
            <w:tcBorders>
              <w:bottom w:val="double" w:sz="4" w:space="0" w:color="999999"/>
            </w:tcBorders>
            <w:shd w:val="clear" w:color="auto" w:fill="auto"/>
            <w:vAlign w:val="center"/>
          </w:tcPr>
          <w:p w:rsidR="006017CB" w:rsidRPr="005F067B" w:rsidRDefault="006017CB" w:rsidP="005F067B">
            <w:pPr>
              <w:spacing w:after="0" w:line="240" w:lineRule="auto"/>
              <w:ind w:right="68"/>
              <w:jc w:val="center"/>
              <w:rPr>
                <w:rFonts w:ascii="Times New Roman" w:hAnsi="Times New Roman" w:cs="Times New Roman"/>
                <w:sz w:val="24"/>
                <w:szCs w:val="26"/>
              </w:rPr>
            </w:pPr>
            <w:r w:rsidRPr="005F067B">
              <w:rPr>
                <w:rFonts w:ascii="Times New Roman" w:hAnsi="Times New Roman" w:cs="Times New Roman"/>
                <w:sz w:val="24"/>
                <w:szCs w:val="26"/>
              </w:rPr>
              <w:t>Điểm tối ưu</w:t>
            </w:r>
          </w:p>
        </w:tc>
        <w:tc>
          <w:tcPr>
            <w:tcW w:w="3827" w:type="dxa"/>
            <w:tcBorders>
              <w:bottom w:val="double" w:sz="4" w:space="0" w:color="999999"/>
            </w:tcBorders>
            <w:shd w:val="clear" w:color="auto" w:fill="auto"/>
          </w:tcPr>
          <w:p w:rsidR="006017CB" w:rsidRPr="005F067B" w:rsidRDefault="00BE0C4A" w:rsidP="005F067B">
            <w:pPr>
              <w:spacing w:after="0" w:line="240" w:lineRule="auto"/>
              <w:rPr>
                <w:rFonts w:ascii="Times New Roman" w:hAnsi="Times New Roman" w:cs="Times New Roman"/>
                <w:sz w:val="24"/>
                <w:szCs w:val="26"/>
              </w:rPr>
            </w:pPr>
            <m:oMathPara>
              <m:oMath>
                <m:r>
                  <w:rPr>
                    <w:rFonts w:ascii="Cambria Math" w:hAnsi="Cambria Math" w:cs="Times New Roman"/>
                    <w:sz w:val="24"/>
                    <w:szCs w:val="26"/>
                  </w:rPr>
                  <m:t>INST=61,19%</m:t>
                </m:r>
              </m:oMath>
            </m:oMathPara>
          </w:p>
        </w:tc>
        <w:tc>
          <w:tcPr>
            <w:tcW w:w="3940" w:type="dxa"/>
            <w:tcBorders>
              <w:bottom w:val="double" w:sz="4" w:space="0" w:color="999999"/>
            </w:tcBorders>
          </w:tcPr>
          <w:p w:rsidR="006017CB" w:rsidRPr="005F067B" w:rsidRDefault="00BE0C4A" w:rsidP="005F067B">
            <w:pPr>
              <w:spacing w:after="0" w:line="240" w:lineRule="auto"/>
              <w:ind w:right="68"/>
              <w:jc w:val="center"/>
              <w:rPr>
                <w:rFonts w:ascii="Times New Roman" w:hAnsi="Times New Roman" w:cs="Times New Roman"/>
                <w:sz w:val="24"/>
                <w:szCs w:val="26"/>
              </w:rPr>
            </w:pPr>
            <m:oMathPara>
              <m:oMath>
                <m:r>
                  <w:rPr>
                    <w:rFonts w:ascii="Cambria Math" w:hAnsi="Cambria Math" w:cs="Times New Roman"/>
                    <w:sz w:val="24"/>
                    <w:szCs w:val="26"/>
                  </w:rPr>
                  <m:t>INST=52,89%</m:t>
                </m:r>
              </m:oMath>
            </m:oMathPara>
          </w:p>
        </w:tc>
        <w:tc>
          <w:tcPr>
            <w:tcW w:w="4394" w:type="dxa"/>
            <w:tcBorders>
              <w:bottom w:val="double" w:sz="4" w:space="0" w:color="999999"/>
            </w:tcBorders>
          </w:tcPr>
          <w:p w:rsidR="006017CB" w:rsidRPr="005F067B" w:rsidRDefault="00BE0C4A" w:rsidP="005F067B">
            <w:pPr>
              <w:spacing w:after="0" w:line="240" w:lineRule="auto"/>
              <w:ind w:right="68"/>
              <w:jc w:val="center"/>
              <w:rPr>
                <w:rFonts w:ascii="Times New Roman" w:hAnsi="Times New Roman" w:cs="Times New Roman"/>
                <w:sz w:val="24"/>
                <w:szCs w:val="26"/>
              </w:rPr>
            </w:pPr>
            <m:oMathPara>
              <m:oMath>
                <m:r>
                  <w:rPr>
                    <w:rFonts w:ascii="Cambria Math" w:hAnsi="Cambria Math" w:cs="Times New Roman"/>
                    <w:sz w:val="24"/>
                    <w:szCs w:val="26"/>
                  </w:rPr>
                  <m:t>INST=46,95%</m:t>
                </m:r>
              </m:oMath>
            </m:oMathPara>
          </w:p>
        </w:tc>
      </w:tr>
      <w:tr w:rsidR="00065C9A" w:rsidRPr="005F067B" w:rsidTr="005F067B">
        <w:tc>
          <w:tcPr>
            <w:tcW w:w="1271" w:type="dxa"/>
            <w:vMerge w:val="restart"/>
            <w:tcBorders>
              <w:top w:val="double" w:sz="4" w:space="0" w:color="999999"/>
            </w:tcBorders>
            <w:shd w:val="clear" w:color="auto" w:fill="auto"/>
            <w:vAlign w:val="center"/>
          </w:tcPr>
          <w:p w:rsidR="006017CB" w:rsidRPr="005F067B" w:rsidRDefault="006017CB" w:rsidP="005F067B">
            <w:pPr>
              <w:spacing w:after="0" w:line="240" w:lineRule="auto"/>
              <w:ind w:right="68"/>
              <w:jc w:val="center"/>
              <w:rPr>
                <w:rFonts w:ascii="Times New Roman" w:hAnsi="Times New Roman" w:cs="Times New Roman"/>
                <w:sz w:val="24"/>
                <w:szCs w:val="26"/>
              </w:rPr>
            </w:pPr>
            <w:r w:rsidRPr="005F067B">
              <w:rPr>
                <w:rFonts w:ascii="Times New Roman" w:hAnsi="Times New Roman" w:cs="Times New Roman"/>
                <w:bCs/>
                <w:sz w:val="24"/>
                <w:szCs w:val="26"/>
              </w:rPr>
              <w:t>Sở hữu</w:t>
            </w:r>
          </w:p>
          <w:p w:rsidR="006017CB" w:rsidRPr="005F067B" w:rsidRDefault="006017CB" w:rsidP="005F067B">
            <w:pPr>
              <w:spacing w:after="0" w:line="240" w:lineRule="auto"/>
              <w:ind w:right="68"/>
              <w:jc w:val="center"/>
              <w:rPr>
                <w:rFonts w:ascii="Times New Roman" w:hAnsi="Times New Roman" w:cs="Times New Roman"/>
                <w:bCs/>
                <w:sz w:val="24"/>
                <w:szCs w:val="26"/>
              </w:rPr>
            </w:pPr>
            <w:r w:rsidRPr="005F067B">
              <w:rPr>
                <w:rFonts w:ascii="Times New Roman" w:hAnsi="Times New Roman" w:cs="Times New Roman"/>
                <w:bCs/>
                <w:sz w:val="24"/>
                <w:szCs w:val="26"/>
              </w:rPr>
              <w:t>nước ngoài</w:t>
            </w:r>
          </w:p>
        </w:tc>
        <w:tc>
          <w:tcPr>
            <w:tcW w:w="1985" w:type="dxa"/>
            <w:tcBorders>
              <w:top w:val="double" w:sz="4" w:space="0" w:color="999999"/>
            </w:tcBorders>
            <w:shd w:val="clear" w:color="auto" w:fill="auto"/>
            <w:vAlign w:val="center"/>
          </w:tcPr>
          <w:p w:rsidR="006017CB" w:rsidRPr="005F067B" w:rsidRDefault="006017CB" w:rsidP="005F067B">
            <w:pPr>
              <w:spacing w:after="0" w:line="240" w:lineRule="auto"/>
              <w:ind w:right="68"/>
              <w:jc w:val="center"/>
              <w:rPr>
                <w:rFonts w:ascii="Times New Roman" w:hAnsi="Times New Roman" w:cs="Times New Roman"/>
                <w:sz w:val="24"/>
                <w:szCs w:val="26"/>
              </w:rPr>
            </w:pPr>
            <w:r w:rsidRPr="005F067B">
              <w:rPr>
                <w:rFonts w:ascii="Times New Roman" w:hAnsi="Times New Roman" w:cs="Times New Roman"/>
                <w:sz w:val="24"/>
                <w:szCs w:val="26"/>
              </w:rPr>
              <w:t>Quan hệ</w:t>
            </w:r>
          </w:p>
        </w:tc>
        <w:tc>
          <w:tcPr>
            <w:tcW w:w="3827" w:type="dxa"/>
            <w:vMerge w:val="restart"/>
            <w:tcBorders>
              <w:top w:val="double" w:sz="4" w:space="0" w:color="999999"/>
            </w:tcBorders>
            <w:shd w:val="clear" w:color="auto" w:fill="auto"/>
          </w:tcPr>
          <w:p w:rsidR="00BE0C4A" w:rsidRPr="005F067B" w:rsidRDefault="00BE0C4A" w:rsidP="005F067B">
            <w:pPr>
              <w:spacing w:after="0" w:line="240" w:lineRule="auto"/>
              <w:ind w:right="68"/>
              <w:jc w:val="center"/>
              <w:rPr>
                <w:rFonts w:ascii="Times New Roman" w:hAnsi="Times New Roman" w:cs="Times New Roman"/>
                <w:sz w:val="24"/>
                <w:szCs w:val="26"/>
              </w:rPr>
            </w:pPr>
          </w:p>
          <w:p w:rsidR="006017CB" w:rsidRPr="005F067B" w:rsidRDefault="006017CB" w:rsidP="005F067B">
            <w:pPr>
              <w:spacing w:after="0" w:line="240" w:lineRule="auto"/>
              <w:ind w:right="68"/>
              <w:jc w:val="center"/>
              <w:rPr>
                <w:rFonts w:ascii="Times New Roman" w:hAnsi="Times New Roman" w:cs="Times New Roman"/>
                <w:sz w:val="24"/>
                <w:szCs w:val="26"/>
              </w:rPr>
            </w:pPr>
            <w:r w:rsidRPr="005F067B">
              <w:rPr>
                <w:rFonts w:ascii="Times New Roman" w:hAnsi="Times New Roman" w:cs="Times New Roman"/>
                <w:sz w:val="24"/>
                <w:szCs w:val="26"/>
              </w:rPr>
              <w:t>Không rõ ràng</w:t>
            </w:r>
          </w:p>
        </w:tc>
        <w:tc>
          <w:tcPr>
            <w:tcW w:w="3940" w:type="dxa"/>
            <w:tcBorders>
              <w:top w:val="double" w:sz="4" w:space="0" w:color="999999"/>
            </w:tcBorders>
          </w:tcPr>
          <w:p w:rsidR="006017CB" w:rsidRPr="005F067B" w:rsidRDefault="006017CB" w:rsidP="005F067B">
            <w:pPr>
              <w:spacing w:after="0" w:line="240" w:lineRule="auto"/>
              <w:ind w:right="68"/>
              <w:jc w:val="center"/>
              <w:rPr>
                <w:rFonts w:ascii="Times New Roman" w:hAnsi="Times New Roman" w:cs="Times New Roman"/>
                <w:sz w:val="24"/>
                <w:szCs w:val="26"/>
              </w:rPr>
            </w:pPr>
            <w:r w:rsidRPr="005F067B">
              <w:rPr>
                <w:rFonts w:ascii="Times New Roman" w:hAnsi="Times New Roman" w:cs="Times New Roman"/>
                <w:sz w:val="24"/>
                <w:szCs w:val="26"/>
              </w:rPr>
              <w:t>Quan hệ phi tuyến hình chữ U ngược</w:t>
            </w:r>
          </w:p>
        </w:tc>
        <w:tc>
          <w:tcPr>
            <w:tcW w:w="4394" w:type="dxa"/>
            <w:tcBorders>
              <w:top w:val="double" w:sz="4" w:space="0" w:color="999999"/>
            </w:tcBorders>
          </w:tcPr>
          <w:p w:rsidR="006017CB" w:rsidRPr="005F067B" w:rsidRDefault="006017CB" w:rsidP="005F067B">
            <w:pPr>
              <w:spacing w:after="0" w:line="240" w:lineRule="auto"/>
              <w:ind w:right="68"/>
              <w:jc w:val="center"/>
              <w:rPr>
                <w:rFonts w:ascii="Times New Roman" w:hAnsi="Times New Roman" w:cs="Times New Roman"/>
                <w:sz w:val="24"/>
                <w:szCs w:val="26"/>
              </w:rPr>
            </w:pPr>
            <w:r w:rsidRPr="005F067B">
              <w:rPr>
                <w:rFonts w:ascii="Times New Roman" w:hAnsi="Times New Roman" w:cs="Times New Roman"/>
                <w:sz w:val="24"/>
                <w:szCs w:val="26"/>
              </w:rPr>
              <w:t>Quan hệ phi tuyến hình chữ U ngược</w:t>
            </w:r>
          </w:p>
        </w:tc>
      </w:tr>
      <w:tr w:rsidR="00065C9A" w:rsidRPr="005F067B" w:rsidTr="005F067B">
        <w:tc>
          <w:tcPr>
            <w:tcW w:w="1271" w:type="dxa"/>
            <w:vMerge/>
            <w:shd w:val="clear" w:color="auto" w:fill="auto"/>
            <w:vAlign w:val="center"/>
          </w:tcPr>
          <w:p w:rsidR="006017CB" w:rsidRPr="005F067B" w:rsidRDefault="006017CB" w:rsidP="005F067B">
            <w:pPr>
              <w:spacing w:after="0" w:line="240" w:lineRule="auto"/>
              <w:ind w:right="68"/>
              <w:jc w:val="center"/>
              <w:rPr>
                <w:rFonts w:ascii="Times New Roman" w:hAnsi="Times New Roman" w:cs="Times New Roman"/>
                <w:bCs/>
                <w:sz w:val="24"/>
                <w:szCs w:val="26"/>
              </w:rPr>
            </w:pPr>
          </w:p>
        </w:tc>
        <w:tc>
          <w:tcPr>
            <w:tcW w:w="1985" w:type="dxa"/>
            <w:shd w:val="clear" w:color="auto" w:fill="auto"/>
            <w:vAlign w:val="center"/>
          </w:tcPr>
          <w:p w:rsidR="006017CB" w:rsidRPr="005F067B" w:rsidRDefault="006017CB" w:rsidP="005F067B">
            <w:pPr>
              <w:spacing w:after="0" w:line="240" w:lineRule="auto"/>
              <w:ind w:right="68"/>
              <w:jc w:val="center"/>
              <w:rPr>
                <w:rFonts w:ascii="Times New Roman" w:hAnsi="Times New Roman" w:cs="Times New Roman"/>
                <w:sz w:val="24"/>
                <w:szCs w:val="26"/>
              </w:rPr>
            </w:pPr>
            <w:r w:rsidRPr="005F067B">
              <w:rPr>
                <w:rFonts w:ascii="Times New Roman" w:hAnsi="Times New Roman" w:cs="Times New Roman"/>
                <w:sz w:val="24"/>
                <w:szCs w:val="26"/>
              </w:rPr>
              <w:t>Phương trình</w:t>
            </w:r>
          </w:p>
        </w:tc>
        <w:tc>
          <w:tcPr>
            <w:tcW w:w="3827" w:type="dxa"/>
            <w:vMerge/>
            <w:shd w:val="clear" w:color="auto" w:fill="auto"/>
          </w:tcPr>
          <w:p w:rsidR="006017CB" w:rsidRPr="005F067B" w:rsidRDefault="006017CB" w:rsidP="005F067B">
            <w:pPr>
              <w:spacing w:after="0" w:line="240" w:lineRule="auto"/>
              <w:ind w:right="68"/>
              <w:jc w:val="center"/>
              <w:rPr>
                <w:rFonts w:ascii="Times New Roman" w:hAnsi="Times New Roman" w:cs="Times New Roman"/>
                <w:sz w:val="24"/>
                <w:szCs w:val="26"/>
              </w:rPr>
            </w:pPr>
          </w:p>
        </w:tc>
        <w:tc>
          <w:tcPr>
            <w:tcW w:w="3940" w:type="dxa"/>
          </w:tcPr>
          <w:p w:rsidR="006017CB" w:rsidRPr="005F067B" w:rsidRDefault="00BE0C4A" w:rsidP="005F067B">
            <w:pPr>
              <w:spacing w:after="0" w:line="240" w:lineRule="auto"/>
              <w:rPr>
                <w:rFonts w:ascii="Times New Roman" w:hAnsi="Times New Roman" w:cs="Times New Roman"/>
                <w:i/>
                <w:sz w:val="24"/>
                <w:szCs w:val="26"/>
              </w:rPr>
            </w:pPr>
            <m:oMath>
              <m:r>
                <w:rPr>
                  <w:rFonts w:ascii="Cambria Math" w:hAnsi="Cambria Math" w:cs="Times New Roman"/>
                  <w:sz w:val="24"/>
                  <w:szCs w:val="26"/>
                </w:rPr>
                <m:t xml:space="preserve">ROA=-0,094 </m:t>
              </m:r>
              <m:sSup>
                <m:sSupPr>
                  <m:ctrlPr>
                    <w:rPr>
                      <w:rFonts w:ascii="Cambria Math" w:hAnsi="Cambria Math" w:cs="Times New Roman"/>
                      <w:i/>
                      <w:sz w:val="24"/>
                      <w:szCs w:val="26"/>
                    </w:rPr>
                  </m:ctrlPr>
                </m:sSupPr>
                <m:e>
                  <m:r>
                    <w:rPr>
                      <w:rFonts w:ascii="Cambria Math" w:hAnsi="Cambria Math" w:cs="Times New Roman"/>
                      <w:sz w:val="24"/>
                      <w:szCs w:val="26"/>
                    </w:rPr>
                    <m:t>FOW</m:t>
                  </m:r>
                </m:e>
                <m:sup>
                  <m:r>
                    <w:rPr>
                      <w:rFonts w:ascii="Cambria Math" w:hAnsi="Cambria Math" w:cs="Times New Roman"/>
                      <w:sz w:val="24"/>
                      <w:szCs w:val="26"/>
                    </w:rPr>
                    <m:t>2</m:t>
                  </m:r>
                </m:sup>
              </m:sSup>
              <m:r>
                <w:rPr>
                  <w:rFonts w:ascii="Cambria Math" w:hAnsi="Cambria Math" w:cs="Times New Roman"/>
                  <w:sz w:val="24"/>
                  <w:szCs w:val="26"/>
                </w:rPr>
                <m:t>+0,098 FOW+0,278 SIZE+0,105 AGE-0,468 LEVERAGE-0,098 LIST_PLACE-16,758</m:t>
              </m:r>
            </m:oMath>
            <w:r w:rsidRPr="005F067B">
              <w:rPr>
                <w:rFonts w:ascii="Times New Roman" w:hAnsi="Times New Roman" w:cs="Times New Roman"/>
                <w:i/>
                <w:sz w:val="24"/>
                <w:szCs w:val="26"/>
              </w:rPr>
              <w:t xml:space="preserve"> </w:t>
            </w:r>
          </w:p>
        </w:tc>
        <w:tc>
          <w:tcPr>
            <w:tcW w:w="4394" w:type="dxa"/>
          </w:tcPr>
          <w:p w:rsidR="006017CB" w:rsidRPr="005F067B" w:rsidRDefault="00BE0C4A" w:rsidP="005F067B">
            <w:pPr>
              <w:spacing w:after="0" w:line="240" w:lineRule="auto"/>
              <w:rPr>
                <w:rFonts w:ascii="Times New Roman" w:hAnsi="Times New Roman" w:cs="Times New Roman"/>
                <w:i/>
                <w:sz w:val="24"/>
                <w:szCs w:val="26"/>
              </w:rPr>
            </w:pPr>
            <m:oMath>
              <m:r>
                <w:rPr>
                  <w:rFonts w:ascii="Cambria Math" w:hAnsi="Cambria Math" w:cs="Times New Roman"/>
                  <w:sz w:val="24"/>
                  <w:szCs w:val="26"/>
                </w:rPr>
                <m:t xml:space="preserve">EPS=-0,118 </m:t>
              </m:r>
              <m:sSup>
                <m:sSupPr>
                  <m:ctrlPr>
                    <w:rPr>
                      <w:rFonts w:ascii="Cambria Math" w:hAnsi="Cambria Math" w:cs="Times New Roman"/>
                      <w:i/>
                      <w:sz w:val="24"/>
                      <w:szCs w:val="26"/>
                    </w:rPr>
                  </m:ctrlPr>
                </m:sSupPr>
                <m:e>
                  <m:r>
                    <w:rPr>
                      <w:rFonts w:ascii="Cambria Math" w:hAnsi="Cambria Math" w:cs="Times New Roman"/>
                      <w:sz w:val="24"/>
                      <w:szCs w:val="26"/>
                    </w:rPr>
                    <m:t>INST</m:t>
                  </m:r>
                </m:e>
                <m:sup>
                  <m:r>
                    <w:rPr>
                      <w:rFonts w:ascii="Cambria Math" w:hAnsi="Cambria Math" w:cs="Times New Roman"/>
                      <w:sz w:val="24"/>
                      <w:szCs w:val="26"/>
                    </w:rPr>
                    <m:t>2</m:t>
                  </m:r>
                </m:sup>
              </m:sSup>
              <m:r>
                <w:rPr>
                  <w:rFonts w:ascii="Cambria Math" w:hAnsi="Cambria Math" w:cs="Times New Roman"/>
                  <w:sz w:val="24"/>
                  <w:szCs w:val="26"/>
                </w:rPr>
                <m:t>+0,175 INST+0,256 SIZE+0,212 AGE-0,131 LEVERAGE-0,055 LIST_PLACE-9.225,204</m:t>
              </m:r>
            </m:oMath>
            <w:r w:rsidRPr="005F067B">
              <w:rPr>
                <w:rFonts w:ascii="Times New Roman" w:hAnsi="Times New Roman" w:cs="Times New Roman"/>
                <w:i/>
                <w:sz w:val="24"/>
                <w:szCs w:val="26"/>
              </w:rPr>
              <w:t xml:space="preserve"> </w:t>
            </w:r>
          </w:p>
        </w:tc>
      </w:tr>
      <w:tr w:rsidR="00065C9A" w:rsidRPr="005F067B" w:rsidTr="005F067B">
        <w:tc>
          <w:tcPr>
            <w:tcW w:w="1271" w:type="dxa"/>
            <w:vMerge/>
            <w:tcBorders>
              <w:bottom w:val="double" w:sz="4" w:space="0" w:color="999999"/>
            </w:tcBorders>
            <w:shd w:val="clear" w:color="auto" w:fill="auto"/>
            <w:vAlign w:val="center"/>
          </w:tcPr>
          <w:p w:rsidR="006017CB" w:rsidRPr="005F067B" w:rsidRDefault="006017CB" w:rsidP="005F067B">
            <w:pPr>
              <w:spacing w:after="0" w:line="240" w:lineRule="auto"/>
              <w:ind w:right="68"/>
              <w:jc w:val="center"/>
              <w:rPr>
                <w:rFonts w:ascii="Times New Roman" w:hAnsi="Times New Roman" w:cs="Times New Roman"/>
                <w:bCs/>
                <w:sz w:val="24"/>
                <w:szCs w:val="26"/>
              </w:rPr>
            </w:pPr>
          </w:p>
        </w:tc>
        <w:tc>
          <w:tcPr>
            <w:tcW w:w="1985" w:type="dxa"/>
            <w:tcBorders>
              <w:bottom w:val="double" w:sz="4" w:space="0" w:color="999999"/>
            </w:tcBorders>
            <w:shd w:val="clear" w:color="auto" w:fill="auto"/>
            <w:vAlign w:val="center"/>
          </w:tcPr>
          <w:p w:rsidR="006017CB" w:rsidRPr="005F067B" w:rsidRDefault="006017CB" w:rsidP="005F067B">
            <w:pPr>
              <w:spacing w:after="0" w:line="240" w:lineRule="auto"/>
              <w:ind w:right="68"/>
              <w:jc w:val="center"/>
              <w:rPr>
                <w:rFonts w:ascii="Times New Roman" w:hAnsi="Times New Roman" w:cs="Times New Roman"/>
                <w:sz w:val="24"/>
                <w:szCs w:val="26"/>
              </w:rPr>
            </w:pPr>
            <w:r w:rsidRPr="005F067B">
              <w:rPr>
                <w:rFonts w:ascii="Times New Roman" w:hAnsi="Times New Roman" w:cs="Times New Roman"/>
                <w:sz w:val="24"/>
                <w:szCs w:val="26"/>
              </w:rPr>
              <w:t>Điểm tối ưu</w:t>
            </w:r>
          </w:p>
        </w:tc>
        <w:tc>
          <w:tcPr>
            <w:tcW w:w="3827" w:type="dxa"/>
            <w:vMerge/>
            <w:tcBorders>
              <w:bottom w:val="double" w:sz="4" w:space="0" w:color="999999"/>
            </w:tcBorders>
            <w:shd w:val="clear" w:color="auto" w:fill="auto"/>
          </w:tcPr>
          <w:p w:rsidR="006017CB" w:rsidRPr="005F067B" w:rsidRDefault="006017CB" w:rsidP="005F067B">
            <w:pPr>
              <w:spacing w:after="0" w:line="240" w:lineRule="auto"/>
              <w:ind w:right="68"/>
              <w:jc w:val="center"/>
              <w:rPr>
                <w:rFonts w:ascii="Times New Roman" w:hAnsi="Times New Roman" w:cs="Times New Roman"/>
                <w:sz w:val="24"/>
                <w:szCs w:val="26"/>
              </w:rPr>
            </w:pPr>
          </w:p>
        </w:tc>
        <w:tc>
          <w:tcPr>
            <w:tcW w:w="3940" w:type="dxa"/>
            <w:tcBorders>
              <w:bottom w:val="double" w:sz="4" w:space="0" w:color="999999"/>
            </w:tcBorders>
          </w:tcPr>
          <w:p w:rsidR="006017CB" w:rsidRPr="005F067B" w:rsidRDefault="00BE0C4A" w:rsidP="005F067B">
            <w:pPr>
              <w:spacing w:after="0" w:line="240" w:lineRule="auto"/>
              <w:ind w:right="68"/>
              <w:jc w:val="center"/>
              <w:rPr>
                <w:rFonts w:ascii="Times New Roman" w:hAnsi="Times New Roman" w:cs="Times New Roman"/>
                <w:sz w:val="24"/>
                <w:szCs w:val="26"/>
              </w:rPr>
            </w:pPr>
            <m:oMathPara>
              <m:oMath>
                <m:r>
                  <w:rPr>
                    <w:rFonts w:ascii="Cambria Math" w:hAnsi="Cambria Math" w:cs="Times New Roman"/>
                    <w:sz w:val="24"/>
                    <w:szCs w:val="26"/>
                  </w:rPr>
                  <m:t>FOW=52,13%</m:t>
                </m:r>
              </m:oMath>
            </m:oMathPara>
          </w:p>
        </w:tc>
        <w:tc>
          <w:tcPr>
            <w:tcW w:w="4394" w:type="dxa"/>
            <w:tcBorders>
              <w:bottom w:val="double" w:sz="4" w:space="0" w:color="999999"/>
            </w:tcBorders>
          </w:tcPr>
          <w:p w:rsidR="006017CB" w:rsidRPr="005F067B" w:rsidRDefault="00BE0C4A" w:rsidP="005F067B">
            <w:pPr>
              <w:spacing w:after="0" w:line="240" w:lineRule="auto"/>
              <w:ind w:right="68"/>
              <w:jc w:val="center"/>
              <w:rPr>
                <w:rFonts w:ascii="Times New Roman" w:hAnsi="Times New Roman" w:cs="Times New Roman"/>
                <w:sz w:val="24"/>
                <w:szCs w:val="26"/>
              </w:rPr>
            </w:pPr>
            <m:oMathPara>
              <m:oMath>
                <m:r>
                  <w:rPr>
                    <w:rFonts w:ascii="Cambria Math" w:hAnsi="Cambria Math" w:cs="Times New Roman"/>
                    <w:sz w:val="24"/>
                    <w:szCs w:val="26"/>
                  </w:rPr>
                  <m:t>FOW=74,15%</m:t>
                </m:r>
              </m:oMath>
            </m:oMathPara>
          </w:p>
        </w:tc>
      </w:tr>
      <w:tr w:rsidR="00065C9A" w:rsidRPr="005F067B" w:rsidTr="005F067B">
        <w:tc>
          <w:tcPr>
            <w:tcW w:w="1271" w:type="dxa"/>
            <w:vMerge w:val="restart"/>
            <w:tcBorders>
              <w:top w:val="double" w:sz="4" w:space="0" w:color="999999"/>
              <w:bottom w:val="double" w:sz="4" w:space="0" w:color="999999"/>
            </w:tcBorders>
            <w:shd w:val="clear" w:color="auto" w:fill="auto"/>
            <w:vAlign w:val="center"/>
          </w:tcPr>
          <w:p w:rsidR="006017CB" w:rsidRPr="005F067B" w:rsidRDefault="006017CB" w:rsidP="005F067B">
            <w:pPr>
              <w:spacing w:after="0" w:line="240" w:lineRule="auto"/>
              <w:ind w:right="68"/>
              <w:jc w:val="center"/>
              <w:rPr>
                <w:rFonts w:ascii="Times New Roman" w:hAnsi="Times New Roman" w:cs="Times New Roman"/>
                <w:sz w:val="24"/>
                <w:szCs w:val="26"/>
              </w:rPr>
            </w:pPr>
            <w:r w:rsidRPr="005F067B">
              <w:rPr>
                <w:rFonts w:ascii="Times New Roman" w:hAnsi="Times New Roman" w:cs="Times New Roman"/>
                <w:bCs/>
                <w:sz w:val="24"/>
                <w:szCs w:val="26"/>
              </w:rPr>
              <w:t>Sở hữu</w:t>
            </w:r>
          </w:p>
          <w:p w:rsidR="006017CB" w:rsidRPr="005F067B" w:rsidRDefault="006017CB" w:rsidP="005F067B">
            <w:pPr>
              <w:spacing w:after="0" w:line="240" w:lineRule="auto"/>
              <w:ind w:right="68"/>
              <w:jc w:val="center"/>
              <w:rPr>
                <w:rFonts w:ascii="Times New Roman" w:hAnsi="Times New Roman" w:cs="Times New Roman"/>
                <w:bCs/>
                <w:sz w:val="24"/>
                <w:szCs w:val="26"/>
              </w:rPr>
            </w:pPr>
            <w:r w:rsidRPr="005F067B">
              <w:rPr>
                <w:rFonts w:ascii="Times New Roman" w:hAnsi="Times New Roman" w:cs="Times New Roman"/>
                <w:bCs/>
                <w:sz w:val="24"/>
                <w:szCs w:val="26"/>
              </w:rPr>
              <w:t>nhà nước</w:t>
            </w:r>
          </w:p>
        </w:tc>
        <w:tc>
          <w:tcPr>
            <w:tcW w:w="1985" w:type="dxa"/>
            <w:tcBorders>
              <w:top w:val="double" w:sz="4" w:space="0" w:color="999999"/>
              <w:bottom w:val="single" w:sz="4" w:space="0" w:color="999999"/>
            </w:tcBorders>
            <w:shd w:val="clear" w:color="auto" w:fill="auto"/>
            <w:vAlign w:val="center"/>
          </w:tcPr>
          <w:p w:rsidR="006017CB" w:rsidRPr="005F067B" w:rsidRDefault="006017CB" w:rsidP="005F067B">
            <w:pPr>
              <w:spacing w:after="0" w:line="240" w:lineRule="auto"/>
              <w:ind w:right="68"/>
              <w:jc w:val="center"/>
              <w:rPr>
                <w:rFonts w:ascii="Times New Roman" w:hAnsi="Times New Roman" w:cs="Times New Roman"/>
                <w:sz w:val="24"/>
                <w:szCs w:val="26"/>
              </w:rPr>
            </w:pPr>
            <w:r w:rsidRPr="005F067B">
              <w:rPr>
                <w:rFonts w:ascii="Times New Roman" w:hAnsi="Times New Roman" w:cs="Times New Roman"/>
                <w:sz w:val="24"/>
                <w:szCs w:val="26"/>
              </w:rPr>
              <w:t>Quan hệ</w:t>
            </w:r>
          </w:p>
        </w:tc>
        <w:tc>
          <w:tcPr>
            <w:tcW w:w="3827" w:type="dxa"/>
            <w:vMerge w:val="restart"/>
            <w:tcBorders>
              <w:top w:val="double" w:sz="4" w:space="0" w:color="999999"/>
            </w:tcBorders>
            <w:shd w:val="clear" w:color="auto" w:fill="auto"/>
          </w:tcPr>
          <w:p w:rsidR="00BE0C4A" w:rsidRPr="005F067B" w:rsidRDefault="00BE0C4A" w:rsidP="005F067B">
            <w:pPr>
              <w:spacing w:after="0" w:line="240" w:lineRule="auto"/>
              <w:ind w:right="68"/>
              <w:jc w:val="center"/>
              <w:rPr>
                <w:rFonts w:ascii="Times New Roman" w:hAnsi="Times New Roman" w:cs="Times New Roman"/>
                <w:sz w:val="24"/>
                <w:szCs w:val="26"/>
              </w:rPr>
            </w:pPr>
          </w:p>
          <w:p w:rsidR="006017CB" w:rsidRPr="005F067B" w:rsidRDefault="006017CB" w:rsidP="005F067B">
            <w:pPr>
              <w:spacing w:after="0" w:line="240" w:lineRule="auto"/>
              <w:ind w:right="68"/>
              <w:jc w:val="center"/>
              <w:rPr>
                <w:rFonts w:ascii="Times New Roman" w:hAnsi="Times New Roman" w:cs="Times New Roman"/>
                <w:sz w:val="24"/>
                <w:szCs w:val="26"/>
              </w:rPr>
            </w:pPr>
            <w:r w:rsidRPr="005F067B">
              <w:rPr>
                <w:rFonts w:ascii="Times New Roman" w:hAnsi="Times New Roman" w:cs="Times New Roman"/>
                <w:sz w:val="24"/>
                <w:szCs w:val="26"/>
              </w:rPr>
              <w:t>Không rõ ràng</w:t>
            </w:r>
          </w:p>
        </w:tc>
        <w:tc>
          <w:tcPr>
            <w:tcW w:w="3940" w:type="dxa"/>
            <w:tcBorders>
              <w:top w:val="double" w:sz="4" w:space="0" w:color="999999"/>
              <w:bottom w:val="double" w:sz="4" w:space="0" w:color="999999"/>
            </w:tcBorders>
          </w:tcPr>
          <w:p w:rsidR="006017CB" w:rsidRPr="005F067B" w:rsidRDefault="006017CB" w:rsidP="005F067B">
            <w:pPr>
              <w:spacing w:after="0" w:line="240" w:lineRule="auto"/>
              <w:ind w:right="68"/>
              <w:jc w:val="center"/>
              <w:rPr>
                <w:rFonts w:ascii="Times New Roman" w:hAnsi="Times New Roman" w:cs="Times New Roman"/>
                <w:sz w:val="24"/>
                <w:szCs w:val="26"/>
              </w:rPr>
            </w:pPr>
            <w:r w:rsidRPr="005F067B">
              <w:rPr>
                <w:rFonts w:ascii="Times New Roman" w:hAnsi="Times New Roman" w:cs="Times New Roman"/>
                <w:sz w:val="24"/>
                <w:szCs w:val="26"/>
              </w:rPr>
              <w:t>Quan hệ phi tuyến hình chữ U ngược</w:t>
            </w:r>
          </w:p>
        </w:tc>
        <w:tc>
          <w:tcPr>
            <w:tcW w:w="4394" w:type="dxa"/>
            <w:tcBorders>
              <w:top w:val="double" w:sz="4" w:space="0" w:color="999999"/>
              <w:bottom w:val="double" w:sz="4" w:space="0" w:color="999999"/>
            </w:tcBorders>
          </w:tcPr>
          <w:p w:rsidR="006017CB" w:rsidRPr="005F067B" w:rsidRDefault="006017CB" w:rsidP="005F067B">
            <w:pPr>
              <w:spacing w:after="0" w:line="240" w:lineRule="auto"/>
              <w:ind w:right="68"/>
              <w:jc w:val="center"/>
              <w:rPr>
                <w:rFonts w:ascii="Times New Roman" w:hAnsi="Times New Roman" w:cs="Times New Roman"/>
                <w:sz w:val="24"/>
                <w:szCs w:val="26"/>
              </w:rPr>
            </w:pPr>
            <w:r w:rsidRPr="005F067B">
              <w:rPr>
                <w:rFonts w:ascii="Times New Roman" w:hAnsi="Times New Roman" w:cs="Times New Roman"/>
                <w:sz w:val="24"/>
                <w:szCs w:val="26"/>
              </w:rPr>
              <w:t>Quan hệ phi tuyến hình chữ U ngược</w:t>
            </w:r>
          </w:p>
        </w:tc>
      </w:tr>
      <w:tr w:rsidR="00065C9A" w:rsidRPr="005F067B" w:rsidTr="005F067B">
        <w:tc>
          <w:tcPr>
            <w:tcW w:w="1271" w:type="dxa"/>
            <w:vMerge/>
            <w:tcBorders>
              <w:top w:val="double" w:sz="4" w:space="0" w:color="999999"/>
            </w:tcBorders>
            <w:shd w:val="clear" w:color="auto" w:fill="auto"/>
          </w:tcPr>
          <w:p w:rsidR="006017CB" w:rsidRPr="005F067B" w:rsidRDefault="006017CB" w:rsidP="005F067B">
            <w:pPr>
              <w:spacing w:after="0" w:line="240" w:lineRule="auto"/>
              <w:ind w:right="68"/>
              <w:jc w:val="center"/>
              <w:rPr>
                <w:rFonts w:ascii="Times New Roman" w:hAnsi="Times New Roman" w:cs="Times New Roman"/>
                <w:bCs/>
                <w:sz w:val="24"/>
                <w:szCs w:val="26"/>
              </w:rPr>
            </w:pPr>
          </w:p>
        </w:tc>
        <w:tc>
          <w:tcPr>
            <w:tcW w:w="1985" w:type="dxa"/>
            <w:tcBorders>
              <w:top w:val="single" w:sz="4" w:space="0" w:color="999999"/>
            </w:tcBorders>
            <w:shd w:val="clear" w:color="auto" w:fill="auto"/>
            <w:vAlign w:val="center"/>
          </w:tcPr>
          <w:p w:rsidR="006017CB" w:rsidRPr="005F067B" w:rsidRDefault="006017CB" w:rsidP="005F067B">
            <w:pPr>
              <w:spacing w:after="0" w:line="240" w:lineRule="auto"/>
              <w:ind w:right="68"/>
              <w:jc w:val="center"/>
              <w:rPr>
                <w:rFonts w:ascii="Times New Roman" w:hAnsi="Times New Roman" w:cs="Times New Roman"/>
                <w:sz w:val="24"/>
                <w:szCs w:val="26"/>
              </w:rPr>
            </w:pPr>
            <w:r w:rsidRPr="005F067B">
              <w:rPr>
                <w:rFonts w:ascii="Times New Roman" w:hAnsi="Times New Roman" w:cs="Times New Roman"/>
                <w:sz w:val="24"/>
                <w:szCs w:val="26"/>
              </w:rPr>
              <w:t>Phương trình</w:t>
            </w:r>
          </w:p>
        </w:tc>
        <w:tc>
          <w:tcPr>
            <w:tcW w:w="3827" w:type="dxa"/>
            <w:vMerge/>
            <w:shd w:val="clear" w:color="auto" w:fill="auto"/>
          </w:tcPr>
          <w:p w:rsidR="006017CB" w:rsidRPr="005F067B" w:rsidRDefault="006017CB" w:rsidP="005F067B">
            <w:pPr>
              <w:spacing w:after="0" w:line="240" w:lineRule="auto"/>
              <w:ind w:right="68"/>
              <w:jc w:val="center"/>
              <w:rPr>
                <w:rFonts w:ascii="Times New Roman" w:hAnsi="Times New Roman" w:cs="Times New Roman"/>
                <w:sz w:val="24"/>
                <w:szCs w:val="26"/>
              </w:rPr>
            </w:pPr>
          </w:p>
        </w:tc>
        <w:tc>
          <w:tcPr>
            <w:tcW w:w="3940" w:type="dxa"/>
            <w:tcBorders>
              <w:top w:val="double" w:sz="4" w:space="0" w:color="999999"/>
            </w:tcBorders>
            <w:vAlign w:val="center"/>
          </w:tcPr>
          <w:p w:rsidR="006017CB" w:rsidRPr="005F067B" w:rsidRDefault="00BE0C4A" w:rsidP="005F067B">
            <w:pPr>
              <w:pStyle w:val="ListParagraph"/>
              <w:spacing w:after="0" w:line="240" w:lineRule="auto"/>
              <w:ind w:left="24" w:firstLine="3"/>
              <w:rPr>
                <w:rFonts w:ascii="Times New Roman" w:eastAsiaTheme="minorEastAsia" w:hAnsi="Times New Roman" w:cs="Times New Roman"/>
                <w:sz w:val="24"/>
                <w:szCs w:val="26"/>
              </w:rPr>
            </w:pPr>
            <m:oMath>
              <m:r>
                <w:rPr>
                  <w:rFonts w:ascii="Cambria Math" w:hAnsi="Cambria Math" w:cs="Times New Roman"/>
                  <w:sz w:val="24"/>
                  <w:szCs w:val="26"/>
                </w:rPr>
                <m:t xml:space="preserve">ROA=-0,465 </m:t>
              </m:r>
              <m:sSup>
                <m:sSupPr>
                  <m:ctrlPr>
                    <w:rPr>
                      <w:rFonts w:ascii="Cambria Math" w:hAnsi="Cambria Math" w:cs="Times New Roman"/>
                      <w:i/>
                      <w:sz w:val="24"/>
                      <w:szCs w:val="26"/>
                    </w:rPr>
                  </m:ctrlPr>
                </m:sSupPr>
                <m:e>
                  <m:r>
                    <w:rPr>
                      <w:rFonts w:ascii="Cambria Math" w:hAnsi="Cambria Math" w:cs="Times New Roman"/>
                      <w:sz w:val="24"/>
                      <w:szCs w:val="26"/>
                    </w:rPr>
                    <m:t>GOV</m:t>
                  </m:r>
                </m:e>
                <m:sup>
                  <m:r>
                    <w:rPr>
                      <w:rFonts w:ascii="Cambria Math" w:hAnsi="Cambria Math" w:cs="Times New Roman"/>
                      <w:sz w:val="24"/>
                      <w:szCs w:val="26"/>
                    </w:rPr>
                    <m:t>2</m:t>
                  </m:r>
                </m:sup>
              </m:sSup>
              <m:r>
                <w:rPr>
                  <w:rFonts w:ascii="Cambria Math" w:hAnsi="Cambria Math" w:cs="Times New Roman"/>
                  <w:sz w:val="24"/>
                  <w:szCs w:val="26"/>
                </w:rPr>
                <m:t>+0,535 GOV+0,308 SIZE+0,078 AGE-0,452 LEVERAGE-0,081 LIST_PLACE-20,833</m:t>
              </m:r>
            </m:oMath>
            <w:r w:rsidRPr="005F067B">
              <w:rPr>
                <w:rFonts w:ascii="Times New Roman" w:eastAsiaTheme="minorEastAsia" w:hAnsi="Times New Roman" w:cs="Times New Roman"/>
                <w:sz w:val="24"/>
                <w:szCs w:val="26"/>
              </w:rPr>
              <w:t xml:space="preserve"> </w:t>
            </w:r>
          </w:p>
        </w:tc>
        <w:tc>
          <w:tcPr>
            <w:tcW w:w="4394" w:type="dxa"/>
            <w:tcBorders>
              <w:top w:val="double" w:sz="4" w:space="0" w:color="999999"/>
            </w:tcBorders>
          </w:tcPr>
          <w:p w:rsidR="006017CB" w:rsidRPr="005F067B" w:rsidRDefault="00BE0C4A" w:rsidP="005F067B">
            <w:pPr>
              <w:pStyle w:val="ListParagraph"/>
              <w:spacing w:after="0" w:line="240" w:lineRule="auto"/>
              <w:ind w:left="137" w:firstLine="430"/>
              <w:jc w:val="center"/>
              <w:rPr>
                <w:rFonts w:ascii="Times New Roman" w:eastAsiaTheme="minorEastAsia" w:hAnsi="Times New Roman" w:cs="Times New Roman"/>
                <w:sz w:val="24"/>
                <w:szCs w:val="26"/>
              </w:rPr>
            </w:pPr>
            <m:oMath>
              <m:r>
                <w:rPr>
                  <w:rFonts w:ascii="Cambria Math" w:hAnsi="Cambria Math" w:cs="Times New Roman"/>
                  <w:sz w:val="24"/>
                  <w:szCs w:val="26"/>
                </w:rPr>
                <m:t xml:space="preserve">EPS=-0,454 </m:t>
              </m:r>
              <m:sSup>
                <m:sSupPr>
                  <m:ctrlPr>
                    <w:rPr>
                      <w:rFonts w:ascii="Cambria Math" w:hAnsi="Cambria Math" w:cs="Times New Roman"/>
                      <w:i/>
                      <w:sz w:val="24"/>
                      <w:szCs w:val="26"/>
                    </w:rPr>
                  </m:ctrlPr>
                </m:sSupPr>
                <m:e>
                  <m:r>
                    <w:rPr>
                      <w:rFonts w:ascii="Cambria Math" w:hAnsi="Cambria Math" w:cs="Times New Roman"/>
                      <w:sz w:val="24"/>
                      <w:szCs w:val="26"/>
                    </w:rPr>
                    <m:t>GOV</m:t>
                  </m:r>
                </m:e>
                <m:sup>
                  <m:r>
                    <w:rPr>
                      <w:rFonts w:ascii="Cambria Math" w:hAnsi="Cambria Math" w:cs="Times New Roman"/>
                      <w:sz w:val="24"/>
                      <w:szCs w:val="26"/>
                    </w:rPr>
                    <m:t>2</m:t>
                  </m:r>
                </m:sup>
              </m:sSup>
              <m:r>
                <w:rPr>
                  <w:rFonts w:ascii="Cambria Math" w:hAnsi="Cambria Math" w:cs="Times New Roman"/>
                  <w:sz w:val="24"/>
                  <w:szCs w:val="26"/>
                </w:rPr>
                <m:t>+0,484 GOV+0,293 SIZE+0,098 AGE-0,121 LEVERAGE-11.163,529</m:t>
              </m:r>
            </m:oMath>
            <w:r w:rsidRPr="005F067B">
              <w:rPr>
                <w:rFonts w:ascii="Times New Roman" w:eastAsiaTheme="minorEastAsia" w:hAnsi="Times New Roman" w:cs="Times New Roman"/>
                <w:sz w:val="24"/>
                <w:szCs w:val="26"/>
              </w:rPr>
              <w:t xml:space="preserve"> </w:t>
            </w:r>
          </w:p>
        </w:tc>
      </w:tr>
      <w:tr w:rsidR="00065C9A" w:rsidRPr="005F067B" w:rsidTr="005F067B">
        <w:tc>
          <w:tcPr>
            <w:tcW w:w="1271" w:type="dxa"/>
            <w:vMerge/>
            <w:shd w:val="clear" w:color="auto" w:fill="auto"/>
          </w:tcPr>
          <w:p w:rsidR="006017CB" w:rsidRPr="005F067B" w:rsidRDefault="006017CB" w:rsidP="005F067B">
            <w:pPr>
              <w:spacing w:after="0" w:line="240" w:lineRule="auto"/>
              <w:ind w:right="68"/>
              <w:jc w:val="center"/>
              <w:rPr>
                <w:rFonts w:ascii="Times New Roman" w:hAnsi="Times New Roman" w:cs="Times New Roman"/>
                <w:bCs/>
                <w:sz w:val="24"/>
                <w:szCs w:val="26"/>
              </w:rPr>
            </w:pPr>
          </w:p>
        </w:tc>
        <w:tc>
          <w:tcPr>
            <w:tcW w:w="1985" w:type="dxa"/>
            <w:shd w:val="clear" w:color="auto" w:fill="auto"/>
            <w:vAlign w:val="center"/>
          </w:tcPr>
          <w:p w:rsidR="006017CB" w:rsidRPr="005F067B" w:rsidRDefault="006017CB" w:rsidP="005F067B">
            <w:pPr>
              <w:spacing w:after="0" w:line="240" w:lineRule="auto"/>
              <w:ind w:right="68"/>
              <w:jc w:val="center"/>
              <w:rPr>
                <w:rFonts w:ascii="Times New Roman" w:hAnsi="Times New Roman" w:cs="Times New Roman"/>
                <w:sz w:val="24"/>
                <w:szCs w:val="26"/>
              </w:rPr>
            </w:pPr>
            <w:r w:rsidRPr="005F067B">
              <w:rPr>
                <w:rFonts w:ascii="Times New Roman" w:hAnsi="Times New Roman" w:cs="Times New Roman"/>
                <w:sz w:val="24"/>
                <w:szCs w:val="26"/>
              </w:rPr>
              <w:t>Điểm tối ưu</w:t>
            </w:r>
          </w:p>
        </w:tc>
        <w:tc>
          <w:tcPr>
            <w:tcW w:w="3827" w:type="dxa"/>
            <w:vMerge/>
            <w:shd w:val="clear" w:color="auto" w:fill="auto"/>
          </w:tcPr>
          <w:p w:rsidR="006017CB" w:rsidRPr="005F067B" w:rsidRDefault="006017CB" w:rsidP="005F067B">
            <w:pPr>
              <w:spacing w:after="0" w:line="240" w:lineRule="auto"/>
              <w:ind w:right="68"/>
              <w:jc w:val="center"/>
              <w:rPr>
                <w:rFonts w:ascii="Times New Roman" w:hAnsi="Times New Roman" w:cs="Times New Roman"/>
                <w:sz w:val="24"/>
                <w:szCs w:val="26"/>
              </w:rPr>
            </w:pPr>
          </w:p>
        </w:tc>
        <w:tc>
          <w:tcPr>
            <w:tcW w:w="3940" w:type="dxa"/>
          </w:tcPr>
          <w:p w:rsidR="006017CB" w:rsidRPr="005F067B" w:rsidRDefault="00BE0C4A" w:rsidP="005F067B">
            <w:pPr>
              <w:spacing w:after="0" w:line="240" w:lineRule="auto"/>
              <w:ind w:right="68"/>
              <w:jc w:val="center"/>
              <w:rPr>
                <w:rFonts w:ascii="Times New Roman" w:hAnsi="Times New Roman" w:cs="Times New Roman"/>
                <w:sz w:val="24"/>
                <w:szCs w:val="26"/>
              </w:rPr>
            </w:pPr>
            <m:oMathPara>
              <m:oMath>
                <m:r>
                  <w:rPr>
                    <w:rFonts w:ascii="Cambria Math" w:hAnsi="Cambria Math" w:cs="Times New Roman"/>
                    <w:sz w:val="24"/>
                    <w:szCs w:val="26"/>
                  </w:rPr>
                  <m:t>GOV=57,53%</m:t>
                </m:r>
              </m:oMath>
            </m:oMathPara>
          </w:p>
        </w:tc>
        <w:tc>
          <w:tcPr>
            <w:tcW w:w="4394" w:type="dxa"/>
          </w:tcPr>
          <w:p w:rsidR="006017CB" w:rsidRPr="005F067B" w:rsidRDefault="00BE0C4A" w:rsidP="005F067B">
            <w:pPr>
              <w:spacing w:after="0" w:line="240" w:lineRule="auto"/>
              <w:ind w:right="68"/>
              <w:jc w:val="center"/>
              <w:rPr>
                <w:rFonts w:ascii="Times New Roman" w:hAnsi="Times New Roman" w:cs="Times New Roman"/>
                <w:sz w:val="24"/>
                <w:szCs w:val="26"/>
              </w:rPr>
            </w:pPr>
            <m:oMathPara>
              <m:oMath>
                <m:r>
                  <w:rPr>
                    <w:rFonts w:ascii="Cambria Math" w:hAnsi="Cambria Math" w:cs="Times New Roman"/>
                    <w:sz w:val="24"/>
                    <w:szCs w:val="26"/>
                  </w:rPr>
                  <m:t>GOV=53,30%</m:t>
                </m:r>
              </m:oMath>
            </m:oMathPara>
          </w:p>
        </w:tc>
      </w:tr>
    </w:tbl>
    <w:p w:rsidR="005F067B" w:rsidRPr="00A81AB8" w:rsidRDefault="005F067B" w:rsidP="005F067B">
      <w:pPr>
        <w:pStyle w:val="Heading3"/>
        <w:numPr>
          <w:ilvl w:val="1"/>
          <w:numId w:val="52"/>
        </w:numPr>
        <w:spacing w:before="0" w:line="340" w:lineRule="exact"/>
        <w:ind w:left="567" w:hanging="567"/>
        <w:rPr>
          <w:rFonts w:ascii="Times New Roman" w:hAnsi="Times New Roman" w:cs="Times New Roman"/>
          <w:b/>
          <w:bCs/>
          <w:i/>
          <w:iCs/>
          <w:color w:val="auto"/>
          <w:sz w:val="26"/>
          <w:szCs w:val="26"/>
        </w:rPr>
      </w:pPr>
      <w:bookmarkStart w:id="76" w:name="_Toc25576274"/>
      <w:bookmarkStart w:id="77" w:name="_Toc26476898"/>
      <w:r w:rsidRPr="00A81AB8">
        <w:rPr>
          <w:rFonts w:ascii="Times New Roman" w:hAnsi="Times New Roman" w:cs="Times New Roman"/>
          <w:b/>
          <w:bCs/>
          <w:i/>
          <w:iCs/>
          <w:color w:val="auto"/>
          <w:sz w:val="26"/>
          <w:szCs w:val="26"/>
        </w:rPr>
        <w:t>Kết quả kiểm định đối với các ngành trên thị trường chứng khoán Việt Nam</w:t>
      </w:r>
      <w:bookmarkEnd w:id="76"/>
      <w:bookmarkEnd w:id="77"/>
    </w:p>
    <w:p w:rsidR="006017CB" w:rsidRPr="00A81AB8" w:rsidRDefault="005F067B" w:rsidP="005F067B">
      <w:pPr>
        <w:spacing w:after="0" w:line="320" w:lineRule="exact"/>
        <w:ind w:firstLine="567"/>
        <w:jc w:val="both"/>
        <w:rPr>
          <w:rFonts w:ascii="Times New Roman" w:hAnsi="Times New Roman" w:cs="Times New Roman"/>
          <w:b/>
          <w:bCs/>
          <w:sz w:val="26"/>
          <w:szCs w:val="26"/>
        </w:rPr>
      </w:pPr>
      <w:r w:rsidRPr="00A81AB8">
        <w:rPr>
          <w:rFonts w:ascii="Times New Roman" w:hAnsi="Times New Roman" w:cs="Times New Roman"/>
          <w:sz w:val="26"/>
          <w:szCs w:val="26"/>
        </w:rPr>
        <w:t>Nghiên cứu thực hiện kiểm định về tác động của 04 cấu trúc sở hữu (bao gồm: Sở hữu quản trị, sở hữu tổ chức, sở hữu nước ngoài và sở hữu nhà nước) lên khả năng sinh lời của các công ty trong 10 ngành có tên sau đây: (i) Ngành bán buôn; (ii) Ngành bán lẻ; (iii) Ngành công nghệ và thông tin; (iv) Ngành dịch vụ chuyên môn, khoa học và công nghệ: (v) Ngành khai khoáng; (vi) Ngành sản xuất; (vii) Ngành Tài chính và bảo hiểm; (viii) Ngành tiện ích; (ix) Ngành vận tài và kho bãi:(x) Ngành xây dựng và bất động sản. Kết quả cho thấy có sự khác biệt giữa các ngành khác nhau do tính chất đặc điểm các ngành không đồng nhất.</w:t>
      </w:r>
    </w:p>
    <w:p w:rsidR="00065C9A" w:rsidRPr="00A81AB8" w:rsidRDefault="00065C9A" w:rsidP="00A81AB8">
      <w:pPr>
        <w:spacing w:after="0" w:line="340" w:lineRule="exact"/>
        <w:rPr>
          <w:rFonts w:ascii="Times New Roman" w:hAnsi="Times New Roman" w:cs="Times New Roman"/>
          <w:b/>
          <w:bCs/>
          <w:sz w:val="26"/>
          <w:szCs w:val="26"/>
        </w:rPr>
        <w:sectPr w:rsidR="00065C9A" w:rsidRPr="00A81AB8" w:rsidSect="00D52709">
          <w:footerReference w:type="default" r:id="rId19"/>
          <w:pgSz w:w="16840" w:h="11907" w:orient="landscape" w:code="9"/>
          <w:pgMar w:top="907" w:right="907" w:bottom="907" w:left="907" w:header="461" w:footer="461" w:gutter="0"/>
          <w:cols w:space="720"/>
          <w:docGrid w:linePitch="360"/>
        </w:sectPr>
      </w:pPr>
      <w:bookmarkStart w:id="78" w:name="_Toc26476900"/>
    </w:p>
    <w:p w:rsidR="00F068C7" w:rsidRPr="00A81AB8" w:rsidRDefault="00065C9A" w:rsidP="00A81AB8">
      <w:pPr>
        <w:spacing w:after="0" w:line="340" w:lineRule="exact"/>
        <w:jc w:val="center"/>
        <w:rPr>
          <w:rFonts w:ascii="Times New Roman" w:hAnsi="Times New Roman" w:cs="Times New Roman"/>
          <w:b/>
          <w:bCs/>
          <w:sz w:val="26"/>
          <w:szCs w:val="26"/>
        </w:rPr>
      </w:pPr>
      <w:r w:rsidRPr="00A81AB8">
        <w:rPr>
          <w:rFonts w:ascii="Times New Roman" w:hAnsi="Times New Roman" w:cs="Times New Roman"/>
          <w:b/>
          <w:bCs/>
          <w:sz w:val="26"/>
          <w:szCs w:val="26"/>
        </w:rPr>
        <w:lastRenderedPageBreak/>
        <w:t>C</w:t>
      </w:r>
      <w:r w:rsidR="00F068C7" w:rsidRPr="00A81AB8">
        <w:rPr>
          <w:rFonts w:ascii="Times New Roman" w:hAnsi="Times New Roman" w:cs="Times New Roman"/>
          <w:b/>
          <w:bCs/>
          <w:sz w:val="26"/>
          <w:szCs w:val="26"/>
        </w:rPr>
        <w:t xml:space="preserve">HƯƠNG </w:t>
      </w:r>
      <w:r w:rsidR="00951A1A" w:rsidRPr="00A81AB8">
        <w:rPr>
          <w:rFonts w:ascii="Times New Roman" w:hAnsi="Times New Roman" w:cs="Times New Roman"/>
          <w:b/>
          <w:bCs/>
          <w:sz w:val="26"/>
          <w:szCs w:val="26"/>
        </w:rPr>
        <w:t>5</w:t>
      </w:r>
      <w:r w:rsidR="00F068C7" w:rsidRPr="00A81AB8">
        <w:rPr>
          <w:rFonts w:ascii="Times New Roman" w:hAnsi="Times New Roman" w:cs="Times New Roman"/>
          <w:b/>
          <w:bCs/>
          <w:sz w:val="26"/>
          <w:szCs w:val="26"/>
        </w:rPr>
        <w:t>:</w:t>
      </w:r>
      <w:r w:rsidR="006459F1" w:rsidRPr="00A81AB8">
        <w:rPr>
          <w:rFonts w:ascii="Times New Roman" w:hAnsi="Times New Roman" w:cs="Times New Roman"/>
          <w:b/>
          <w:bCs/>
          <w:sz w:val="26"/>
          <w:szCs w:val="26"/>
        </w:rPr>
        <w:t xml:space="preserve"> </w:t>
      </w:r>
      <w:r w:rsidR="00046352" w:rsidRPr="00A81AB8">
        <w:rPr>
          <w:rFonts w:ascii="Times New Roman" w:hAnsi="Times New Roman" w:cs="Times New Roman"/>
          <w:b/>
          <w:bCs/>
          <w:sz w:val="26"/>
          <w:szCs w:val="26"/>
        </w:rPr>
        <w:t xml:space="preserve">THẢO LUẬN </w:t>
      </w:r>
      <w:r w:rsidR="006459F1" w:rsidRPr="00A81AB8">
        <w:rPr>
          <w:rFonts w:ascii="Times New Roman" w:hAnsi="Times New Roman" w:cs="Times New Roman"/>
          <w:b/>
          <w:bCs/>
          <w:sz w:val="26"/>
          <w:szCs w:val="26"/>
        </w:rPr>
        <w:t xml:space="preserve">KẾT </w:t>
      </w:r>
      <w:r w:rsidR="00046352" w:rsidRPr="00A81AB8">
        <w:rPr>
          <w:rFonts w:ascii="Times New Roman" w:hAnsi="Times New Roman" w:cs="Times New Roman"/>
          <w:b/>
          <w:bCs/>
          <w:sz w:val="26"/>
          <w:szCs w:val="26"/>
        </w:rPr>
        <w:t>QUẢ</w:t>
      </w:r>
      <w:r w:rsidR="00E048E2" w:rsidRPr="00A81AB8">
        <w:rPr>
          <w:rFonts w:ascii="Times New Roman" w:hAnsi="Times New Roman" w:cs="Times New Roman"/>
          <w:b/>
          <w:bCs/>
          <w:sz w:val="26"/>
          <w:szCs w:val="26"/>
        </w:rPr>
        <w:t xml:space="preserve"> VÀ KHUYẾ</w:t>
      </w:r>
      <w:r w:rsidR="00F068C7" w:rsidRPr="00A81AB8">
        <w:rPr>
          <w:rFonts w:ascii="Times New Roman" w:hAnsi="Times New Roman" w:cs="Times New Roman"/>
          <w:b/>
          <w:bCs/>
          <w:sz w:val="26"/>
          <w:szCs w:val="26"/>
        </w:rPr>
        <w:t>N NGHỊ</w:t>
      </w:r>
      <w:bookmarkEnd w:id="78"/>
    </w:p>
    <w:p w:rsidR="00B45CF8" w:rsidRPr="00A81AB8" w:rsidRDefault="00046352" w:rsidP="00A81AB8">
      <w:pPr>
        <w:pStyle w:val="Heading2"/>
        <w:numPr>
          <w:ilvl w:val="1"/>
          <w:numId w:val="50"/>
        </w:numPr>
        <w:tabs>
          <w:tab w:val="left" w:pos="567"/>
        </w:tabs>
        <w:spacing w:before="0" w:line="340" w:lineRule="exact"/>
        <w:ind w:hanging="1080"/>
        <w:rPr>
          <w:rFonts w:ascii="Times New Roman" w:hAnsi="Times New Roman" w:cs="Times New Roman"/>
          <w:b/>
          <w:bCs/>
          <w:color w:val="auto"/>
          <w:lang w:val="vi-VN"/>
        </w:rPr>
      </w:pPr>
      <w:bookmarkStart w:id="79" w:name="_Toc26476901"/>
      <w:r w:rsidRPr="00A81AB8">
        <w:rPr>
          <w:rFonts w:ascii="Times New Roman" w:hAnsi="Times New Roman" w:cs="Times New Roman"/>
          <w:b/>
          <w:bCs/>
          <w:color w:val="auto"/>
        </w:rPr>
        <w:t>Thảo luận</w:t>
      </w:r>
      <w:r w:rsidR="00814094" w:rsidRPr="00A81AB8">
        <w:rPr>
          <w:rFonts w:ascii="Times New Roman" w:hAnsi="Times New Roman" w:cs="Times New Roman"/>
          <w:b/>
          <w:bCs/>
          <w:color w:val="auto"/>
        </w:rPr>
        <w:t xml:space="preserve"> kết quả kiểm định</w:t>
      </w:r>
      <w:bookmarkEnd w:id="79"/>
    </w:p>
    <w:p w:rsidR="00865987" w:rsidRPr="00A81AB8" w:rsidRDefault="00116987" w:rsidP="00A81AB8">
      <w:pPr>
        <w:pStyle w:val="Heading3"/>
        <w:numPr>
          <w:ilvl w:val="2"/>
          <w:numId w:val="50"/>
        </w:numPr>
        <w:tabs>
          <w:tab w:val="left" w:pos="709"/>
        </w:tabs>
        <w:spacing w:before="0" w:line="340" w:lineRule="exact"/>
        <w:ind w:hanging="1440"/>
        <w:jc w:val="both"/>
        <w:rPr>
          <w:rFonts w:ascii="Times New Roman" w:hAnsi="Times New Roman" w:cs="Times New Roman"/>
          <w:b/>
          <w:bCs/>
          <w:i/>
          <w:iCs/>
          <w:color w:val="auto"/>
          <w:sz w:val="26"/>
          <w:szCs w:val="26"/>
          <w:lang w:val="vi-VN"/>
        </w:rPr>
      </w:pPr>
      <w:bookmarkStart w:id="80" w:name="_Toc26476902"/>
      <w:r w:rsidRPr="00A81AB8">
        <w:rPr>
          <w:rFonts w:ascii="Times New Roman" w:hAnsi="Times New Roman" w:cs="Times New Roman"/>
          <w:b/>
          <w:bCs/>
          <w:i/>
          <w:iCs/>
          <w:color w:val="auto"/>
          <w:sz w:val="26"/>
          <w:szCs w:val="26"/>
          <w:lang w:val="vi-VN"/>
        </w:rPr>
        <w:t xml:space="preserve">Thảo luận </w:t>
      </w:r>
      <w:r w:rsidR="00046352" w:rsidRPr="00A81AB8">
        <w:rPr>
          <w:rFonts w:ascii="Times New Roman" w:hAnsi="Times New Roman" w:cs="Times New Roman"/>
          <w:b/>
          <w:bCs/>
          <w:i/>
          <w:iCs/>
          <w:color w:val="auto"/>
          <w:sz w:val="26"/>
          <w:szCs w:val="26"/>
          <w:lang w:val="vi-VN"/>
        </w:rPr>
        <w:t xml:space="preserve"> k</w:t>
      </w:r>
      <w:r w:rsidR="00865987" w:rsidRPr="00A81AB8">
        <w:rPr>
          <w:rFonts w:ascii="Times New Roman" w:hAnsi="Times New Roman" w:cs="Times New Roman"/>
          <w:b/>
          <w:bCs/>
          <w:i/>
          <w:iCs/>
          <w:color w:val="auto"/>
          <w:sz w:val="26"/>
          <w:szCs w:val="26"/>
          <w:lang w:val="vi-VN"/>
        </w:rPr>
        <w:t>ết quả kiểm định cho toàn thị trường</w:t>
      </w:r>
      <w:bookmarkEnd w:id="80"/>
    </w:p>
    <w:p w:rsidR="006017CB" w:rsidRPr="00A81AB8" w:rsidRDefault="006017CB" w:rsidP="00A81AB8">
      <w:pPr>
        <w:spacing w:after="0" w:line="340" w:lineRule="exact"/>
        <w:ind w:firstLine="720"/>
        <w:jc w:val="both"/>
        <w:rPr>
          <w:rFonts w:ascii="Times New Roman" w:hAnsi="Times New Roman" w:cs="Times New Roman"/>
          <w:bCs/>
          <w:sz w:val="26"/>
          <w:szCs w:val="26"/>
          <w:lang w:val="vi-VN"/>
        </w:rPr>
      </w:pPr>
      <w:r w:rsidRPr="00A81AB8">
        <w:rPr>
          <w:rFonts w:ascii="Times New Roman" w:hAnsi="Times New Roman" w:cs="Times New Roman"/>
          <w:bCs/>
          <w:sz w:val="26"/>
          <w:szCs w:val="26"/>
          <w:lang w:val="vi-VN"/>
        </w:rPr>
        <w:t>Kết quả nghiên cứu về mối quan hệ giữa cấu trúc sở hữu và khả năng sinh lời của các công ty niêm yết trên thị trường chứng khoán Việt Nam đưa ra 3 phát hiện chính cho toàn bộ thị trường, đó là tồn tại mối quan hệ phi tuyến tính (theo hình chữ U ngược) giữa sở hữu tổ chức, sở hữu nước ngoài và sở hữu nhà nước với khả năng sinh lời của công ty, theo đó tỷ lệ sở hữu tối ưu của tổ chức là 52,89%, sở hữu nước ngoài là 52,13% và sở hữu nhà nước là 57,53% sẽ đem lại khả năng sinh lời của tài sản cao nhất. Dưới góc độ của các cổ đông, sở hữu tối ưu của tổ chức là 46,95%, sở hữu nước ngoài là 74,15% và sở hữu nhà nước là 53,3% sẽ đem lại khả năng sinh lời cao nhất cho cổ đông.</w:t>
      </w:r>
    </w:p>
    <w:p w:rsidR="00C46E12" w:rsidRPr="00A81AB8" w:rsidRDefault="00C46E12" w:rsidP="00A81AB8">
      <w:pPr>
        <w:spacing w:after="0" w:line="340" w:lineRule="exact"/>
        <w:ind w:firstLine="567"/>
        <w:jc w:val="both"/>
        <w:rPr>
          <w:rFonts w:ascii="Times New Roman" w:hAnsi="Times New Roman" w:cs="Times New Roman"/>
          <w:sz w:val="26"/>
          <w:szCs w:val="26"/>
          <w:lang w:val="vi-VN"/>
        </w:rPr>
      </w:pPr>
      <w:r w:rsidRPr="00A81AB8">
        <w:rPr>
          <w:rFonts w:ascii="Times New Roman" w:hAnsi="Times New Roman" w:cs="Times New Roman"/>
          <w:sz w:val="26"/>
          <w:szCs w:val="26"/>
          <w:lang w:val="vi-VN"/>
        </w:rPr>
        <w:t xml:space="preserve">Về các biến kiểm soát, kết quả chạy mô hình cho thấy hệ số beta của </w:t>
      </w:r>
      <w:bookmarkStart w:id="81" w:name="_Hlk24550042"/>
      <w:r w:rsidRPr="00A81AB8">
        <w:rPr>
          <w:rFonts w:ascii="Times New Roman" w:hAnsi="Times New Roman" w:cs="Times New Roman"/>
          <w:sz w:val="26"/>
          <w:szCs w:val="26"/>
          <w:lang w:val="vi-VN"/>
        </w:rPr>
        <w:t xml:space="preserve">SIZE, GROWTH và AGE </w:t>
      </w:r>
      <w:bookmarkEnd w:id="81"/>
      <w:r w:rsidRPr="00A81AB8">
        <w:rPr>
          <w:rFonts w:ascii="Times New Roman" w:hAnsi="Times New Roman" w:cs="Times New Roman"/>
          <w:sz w:val="26"/>
          <w:szCs w:val="26"/>
          <w:lang w:val="vi-VN"/>
        </w:rPr>
        <w:t xml:space="preserve">là dương, thể hiện mối quan hệ thuận chiều giữa các biến kiểm soát này đối với khả năng sinh lời của công ty (cả ROS, ROA và EPS). Tuy vậy, Sig của GROWTH lớn hơn 0,05 nên GROWTH không có ý nghĩa thống kê và biến kiểm soát này có thể loại bỏ khỏi mô hình. Có nghĩa: công ty có quy mô càng lớn và thời gian hoạt động càng dài thì lợi nhuận của công ty càng lớn. Ngược lại, hệ số beta của LEVERAGE và LIST_PLACE là âm và hệ số sig đều bé hơn 0,05. Điều này thể hiện mối quan hệ ngược chiều giữa các biến kiểm soát này tới khả năng sinh lời của công ty. Nói cách khác, công ty sử dụng nợ nhiều và niêm yết trên sàn HOSE có khả năng sinh lời thấp hơn các công ty sử dụng nợ ít và niêm yết trên sàn HNX. </w:t>
      </w:r>
    </w:p>
    <w:p w:rsidR="00882E22" w:rsidRPr="00A81AB8" w:rsidRDefault="001142D0" w:rsidP="00A81AB8">
      <w:pPr>
        <w:pStyle w:val="ListParagraph"/>
        <w:numPr>
          <w:ilvl w:val="2"/>
          <w:numId w:val="50"/>
        </w:numPr>
        <w:tabs>
          <w:tab w:val="left" w:pos="567"/>
        </w:tabs>
        <w:spacing w:after="0" w:line="340" w:lineRule="exact"/>
        <w:ind w:left="540" w:hanging="540"/>
        <w:jc w:val="both"/>
        <w:rPr>
          <w:rFonts w:ascii="Times New Roman" w:hAnsi="Times New Roman" w:cs="Times New Roman"/>
          <w:b/>
          <w:bCs/>
          <w:sz w:val="26"/>
          <w:szCs w:val="26"/>
          <w:lang w:val="vi-VN"/>
        </w:rPr>
      </w:pPr>
      <w:bookmarkStart w:id="82" w:name="_Toc26476903"/>
      <w:r w:rsidRPr="00A81AB8">
        <w:rPr>
          <w:rFonts w:ascii="Times New Roman" w:hAnsi="Times New Roman" w:cs="Times New Roman"/>
          <w:b/>
          <w:bCs/>
          <w:i/>
          <w:iCs/>
          <w:sz w:val="26"/>
          <w:szCs w:val="26"/>
          <w:lang w:val="vi-VN"/>
        </w:rPr>
        <w:t xml:space="preserve">Thảo </w:t>
      </w:r>
      <w:r w:rsidR="00B549F9" w:rsidRPr="00A81AB8">
        <w:rPr>
          <w:rFonts w:ascii="Times New Roman" w:hAnsi="Times New Roman" w:cs="Times New Roman"/>
          <w:b/>
          <w:bCs/>
          <w:i/>
          <w:iCs/>
          <w:sz w:val="26"/>
          <w:szCs w:val="26"/>
          <w:lang w:val="vi-VN"/>
        </w:rPr>
        <w:t>luận về kết quả kiểm định cho từng ngành trên thị trường</w:t>
      </w:r>
      <w:bookmarkStart w:id="83" w:name="_Toc26476914"/>
      <w:bookmarkEnd w:id="82"/>
    </w:p>
    <w:p w:rsidR="00882E22" w:rsidRPr="00A81AB8" w:rsidRDefault="00882E22" w:rsidP="00A81AB8">
      <w:pPr>
        <w:spacing w:after="0" w:line="340" w:lineRule="exact"/>
        <w:ind w:firstLine="540"/>
        <w:jc w:val="both"/>
        <w:rPr>
          <w:rFonts w:ascii="Times New Roman" w:hAnsi="Times New Roman" w:cs="Times New Roman"/>
          <w:bCs/>
          <w:sz w:val="26"/>
          <w:szCs w:val="26"/>
          <w:lang w:val="vi-VN"/>
        </w:rPr>
      </w:pPr>
      <w:r w:rsidRPr="00A81AB8">
        <w:rPr>
          <w:rFonts w:ascii="Times New Roman" w:hAnsi="Times New Roman" w:cs="Times New Roman"/>
          <w:bCs/>
          <w:sz w:val="26"/>
          <w:szCs w:val="26"/>
          <w:lang w:val="vi-VN"/>
        </w:rPr>
        <w:t>Ở các ngành khác nhau có sự khác biệt về mối quan hệ giữa sở hữu và khả năng sinh lời. Các kết quả này sẽ giúp các công ty niêm yết tùy vào ngành nghề và điệu kiện riêng biệt của công ty có thể điều chỉnh cấu trúc sở hữu phù hợp nhằm đem lại khả năng sinh lời tốt hơn cho công ty. Đồng thời các cơ quan quản lý nhà nước có thể dựa vào các kết quả nghiên cứu này để đưa ra các chính sách, luật lệ nhằm hỗ trợ cho thị trường theo hướng tái cấu trúc sở hữu nhằm đem lại khả năng sinh lời tốt hơn cho toàn bộ thị trường.</w:t>
      </w:r>
    </w:p>
    <w:p w:rsidR="00882E22" w:rsidRPr="00A81AB8" w:rsidRDefault="00882E22" w:rsidP="00A81AB8">
      <w:pPr>
        <w:pStyle w:val="ListParagraph"/>
        <w:numPr>
          <w:ilvl w:val="1"/>
          <w:numId w:val="50"/>
        </w:numPr>
        <w:tabs>
          <w:tab w:val="left" w:pos="567"/>
          <w:tab w:val="left" w:pos="709"/>
        </w:tabs>
        <w:spacing w:after="0" w:line="340" w:lineRule="exact"/>
        <w:ind w:left="540" w:hanging="540"/>
        <w:jc w:val="both"/>
        <w:rPr>
          <w:rFonts w:ascii="Times New Roman" w:hAnsi="Times New Roman" w:cs="Times New Roman"/>
          <w:b/>
          <w:bCs/>
          <w:i/>
          <w:iCs/>
          <w:sz w:val="26"/>
          <w:szCs w:val="26"/>
          <w:lang w:val="vi-VN"/>
        </w:rPr>
      </w:pPr>
      <w:r w:rsidRPr="00A81AB8">
        <w:rPr>
          <w:rFonts w:ascii="Times New Roman" w:hAnsi="Times New Roman" w:cs="Times New Roman"/>
          <w:b/>
          <w:bCs/>
          <w:sz w:val="26"/>
          <w:szCs w:val="26"/>
          <w:lang w:val="vi-VN"/>
        </w:rPr>
        <w:t xml:space="preserve"> </w:t>
      </w:r>
      <w:r w:rsidR="00B4759B" w:rsidRPr="00A81AB8">
        <w:rPr>
          <w:rFonts w:ascii="Times New Roman" w:hAnsi="Times New Roman" w:cs="Times New Roman"/>
          <w:b/>
          <w:bCs/>
          <w:sz w:val="26"/>
          <w:szCs w:val="26"/>
          <w:lang w:val="vi-VN"/>
        </w:rPr>
        <w:t>Một số khuyến nghị</w:t>
      </w:r>
      <w:bookmarkStart w:id="84" w:name="_Toc26476915"/>
      <w:bookmarkEnd w:id="83"/>
    </w:p>
    <w:p w:rsidR="00882E22" w:rsidRPr="00A81AB8" w:rsidRDefault="00882E22" w:rsidP="00A81AB8">
      <w:pPr>
        <w:pStyle w:val="ListParagraph"/>
        <w:numPr>
          <w:ilvl w:val="2"/>
          <w:numId w:val="50"/>
        </w:numPr>
        <w:tabs>
          <w:tab w:val="left" w:pos="567"/>
          <w:tab w:val="left" w:pos="709"/>
        </w:tabs>
        <w:spacing w:after="0" w:line="340" w:lineRule="exact"/>
        <w:ind w:left="540" w:hanging="540"/>
        <w:jc w:val="both"/>
        <w:rPr>
          <w:rFonts w:ascii="Times New Roman" w:hAnsi="Times New Roman" w:cs="Times New Roman"/>
          <w:sz w:val="26"/>
          <w:szCs w:val="26"/>
          <w:lang w:val="vi-VN"/>
        </w:rPr>
      </w:pPr>
      <w:r w:rsidRPr="00A81AB8">
        <w:rPr>
          <w:rFonts w:ascii="Times New Roman" w:hAnsi="Times New Roman" w:cs="Times New Roman"/>
          <w:b/>
          <w:bCs/>
          <w:i/>
          <w:iCs/>
          <w:sz w:val="26"/>
          <w:szCs w:val="26"/>
          <w:lang w:val="vi-VN"/>
        </w:rPr>
        <w:t xml:space="preserve"> </w:t>
      </w:r>
      <w:r w:rsidR="00865987" w:rsidRPr="00A81AB8">
        <w:rPr>
          <w:rFonts w:ascii="Times New Roman" w:hAnsi="Times New Roman" w:cs="Times New Roman"/>
          <w:b/>
          <w:bCs/>
          <w:i/>
          <w:iCs/>
          <w:sz w:val="26"/>
          <w:szCs w:val="26"/>
          <w:lang w:val="vi-VN"/>
        </w:rPr>
        <w:t>Khuyến nghị đối với các công ty niêm yết</w:t>
      </w:r>
      <w:bookmarkEnd w:id="84"/>
    </w:p>
    <w:p w:rsidR="00B936E9" w:rsidRPr="00A81AB8" w:rsidRDefault="00882E22" w:rsidP="00A81AB8">
      <w:pPr>
        <w:tabs>
          <w:tab w:val="left" w:pos="567"/>
          <w:tab w:val="left" w:pos="709"/>
        </w:tabs>
        <w:spacing w:after="0" w:line="340" w:lineRule="exact"/>
        <w:jc w:val="both"/>
        <w:rPr>
          <w:rFonts w:ascii="Times New Roman" w:hAnsi="Times New Roman" w:cs="Times New Roman"/>
          <w:sz w:val="26"/>
          <w:szCs w:val="26"/>
          <w:lang w:val="vi-VN"/>
        </w:rPr>
      </w:pPr>
      <w:r w:rsidRPr="00A81AB8">
        <w:rPr>
          <w:rFonts w:ascii="Times New Roman" w:hAnsi="Times New Roman" w:cs="Times New Roman"/>
          <w:sz w:val="26"/>
          <w:szCs w:val="26"/>
          <w:lang w:val="vi-VN"/>
        </w:rPr>
        <w:tab/>
      </w:r>
      <w:r w:rsidR="00ED5A7F" w:rsidRPr="00A81AB8">
        <w:rPr>
          <w:rFonts w:ascii="Times New Roman" w:hAnsi="Times New Roman" w:cs="Times New Roman"/>
          <w:sz w:val="26"/>
          <w:szCs w:val="26"/>
          <w:lang w:val="vi-VN"/>
        </w:rPr>
        <w:t xml:space="preserve">Từ các kết quả thu được, nhìn chung chúng ta thấy có mối quan hệ giữa cấu trúc sở hữu và khả năng sinh lời của công ty. Tuy nhiên mối quan hệ của từng loại sở hữu với khả năng sinh lời công ty là khác nhau. </w:t>
      </w:r>
    </w:p>
    <w:p w:rsidR="00865987" w:rsidRPr="00A81AB8" w:rsidRDefault="00ED5A7F" w:rsidP="00A81AB8">
      <w:pPr>
        <w:spacing w:after="0" w:line="340" w:lineRule="exact"/>
        <w:ind w:firstLine="720"/>
        <w:jc w:val="both"/>
        <w:rPr>
          <w:rFonts w:ascii="Times New Roman" w:hAnsi="Times New Roman" w:cs="Times New Roman"/>
          <w:sz w:val="26"/>
          <w:szCs w:val="26"/>
          <w:lang w:val="vi-VN"/>
        </w:rPr>
      </w:pPr>
      <w:r w:rsidRPr="00A81AB8">
        <w:rPr>
          <w:rFonts w:ascii="Times New Roman" w:hAnsi="Times New Roman" w:cs="Times New Roman"/>
          <w:sz w:val="26"/>
          <w:szCs w:val="26"/>
          <w:lang w:val="vi-VN"/>
        </w:rPr>
        <w:t>Sở hữu nhà nước vẫn đóng một vai trò quan trọng đối với khả năng sinh lời của công ty. Điều này dường như đi ngược với một số kết quả nghiên cứu khác cho rằng sở hữu nhà nước càng lớn sẽ tác động tiêu cực tới hiệu quả hoạt động của doanh nghiệp.</w:t>
      </w:r>
      <w:r w:rsidR="00A06E1C" w:rsidRPr="00A81AB8">
        <w:rPr>
          <w:rFonts w:ascii="Times New Roman" w:hAnsi="Times New Roman" w:cs="Times New Roman"/>
          <w:sz w:val="26"/>
          <w:szCs w:val="26"/>
          <w:lang w:val="vi-VN"/>
        </w:rPr>
        <w:t xml:space="preserve"> Thực tế tại thị trường Việt Nam, rất nhiều các công ty mà sở hữu nhà nước chiếm đa số hoạt động không hiệu quả và nằm trong danh sách các công ty cần thoái vốn, tuy nhiên những công ty này là những công ty chưa được niêm yết, không nằm trong bộ dữ liệu mà nghiên cứu thực hiện. Các công ty để có thể được niêm yết trên thị trường chứng khoán cần đạt được những điều kiện nhất định, ví dụ về điều kiện khả năng sinh lời, 3 năm không lỗ để có thể niêm yết trên sàn HOSE</w:t>
      </w:r>
      <w:r w:rsidR="00B936E9" w:rsidRPr="00A81AB8">
        <w:rPr>
          <w:rFonts w:ascii="Times New Roman" w:hAnsi="Times New Roman" w:cs="Times New Roman"/>
          <w:sz w:val="26"/>
          <w:szCs w:val="26"/>
          <w:lang w:val="vi-VN"/>
        </w:rPr>
        <w:t xml:space="preserve">. Như vậy kết quả nghiên cứu thu được cho thấy dường như các công ty có yếu tố nhà nước niêm yết trên sàn chứng khoán có khả năng tận dụng được những lợi thế của nhà nước để thúc đẩy khả năng sinh lời của doanh nghiệp chứ không hẳn cứ có sở hữu nhà nước là công ty hoạt động không tốt. Cụ </w:t>
      </w:r>
      <w:r w:rsidR="00B936E9" w:rsidRPr="00A81AB8">
        <w:rPr>
          <w:rFonts w:ascii="Times New Roman" w:hAnsi="Times New Roman" w:cs="Times New Roman"/>
          <w:sz w:val="26"/>
          <w:szCs w:val="26"/>
          <w:lang w:val="vi-VN"/>
        </w:rPr>
        <w:lastRenderedPageBreak/>
        <w:t>thể nghiên cứu chỉ ra sở hữu nhà nước tối ưu ở mức 57,49% và nếu quá điểm này thì khả năng sinh lời của công ty sẽ đi xuống.</w:t>
      </w:r>
    </w:p>
    <w:p w:rsidR="00B936E9" w:rsidRPr="00A81AB8" w:rsidRDefault="00B936E9" w:rsidP="00A81AB8">
      <w:pPr>
        <w:spacing w:after="0" w:line="340" w:lineRule="exact"/>
        <w:ind w:firstLine="720"/>
        <w:jc w:val="both"/>
        <w:rPr>
          <w:rFonts w:ascii="Times New Roman" w:hAnsi="Times New Roman" w:cs="Times New Roman"/>
          <w:sz w:val="26"/>
          <w:szCs w:val="26"/>
          <w:lang w:val="vi-VN"/>
        </w:rPr>
      </w:pPr>
      <w:r w:rsidRPr="00A81AB8">
        <w:rPr>
          <w:rFonts w:ascii="Times New Roman" w:hAnsi="Times New Roman" w:cs="Times New Roman"/>
          <w:sz w:val="26"/>
          <w:szCs w:val="26"/>
          <w:lang w:val="vi-VN"/>
        </w:rPr>
        <w:t xml:space="preserve">Sở hữu tổ chức và sở hữu nước ngoài về cơ bản càng cao thì khả năng sinh lời của công ty càng tốt, điểm tối ưu là 52,87% đối với sở hữu tổ chức và 52,13% đối với sở hữu nước ngoài. </w:t>
      </w:r>
    </w:p>
    <w:p w:rsidR="00B936E9" w:rsidRPr="00A81AB8" w:rsidRDefault="00B936E9" w:rsidP="00A81AB8">
      <w:pPr>
        <w:spacing w:after="0" w:line="340" w:lineRule="exact"/>
        <w:ind w:firstLine="720"/>
        <w:jc w:val="both"/>
        <w:rPr>
          <w:rFonts w:ascii="Times New Roman" w:hAnsi="Times New Roman" w:cs="Times New Roman"/>
          <w:sz w:val="26"/>
          <w:szCs w:val="26"/>
          <w:lang w:val="vi-VN"/>
        </w:rPr>
      </w:pPr>
      <w:r w:rsidRPr="00A81AB8">
        <w:rPr>
          <w:rFonts w:ascii="Times New Roman" w:hAnsi="Times New Roman" w:cs="Times New Roman"/>
          <w:sz w:val="26"/>
          <w:szCs w:val="26"/>
          <w:lang w:val="vi-VN"/>
        </w:rPr>
        <w:t>Các công ty niêm yết có thể dựa vào kết quả nghiên cứu này để</w:t>
      </w:r>
      <w:r w:rsidR="00B76B65" w:rsidRPr="00A81AB8">
        <w:rPr>
          <w:rFonts w:ascii="Times New Roman" w:hAnsi="Times New Roman" w:cs="Times New Roman"/>
          <w:sz w:val="26"/>
          <w:szCs w:val="26"/>
          <w:lang w:val="vi-VN"/>
        </w:rPr>
        <w:t xml:space="preserve"> tái cấu trúc công ty mình nhằm tăng cường khả năng sinh lời, tuy nhiên cũng cần quan tâm tới ngành nghề đang hoạt động và những điểm khác biệt riêng để có thể điều chỉnh tạo ra một cơ cấu sở hữu tối ưu cho công ty.</w:t>
      </w:r>
    </w:p>
    <w:p w:rsidR="00865987" w:rsidRPr="00A81AB8" w:rsidRDefault="00865987" w:rsidP="00A81AB8">
      <w:pPr>
        <w:pStyle w:val="Heading3"/>
        <w:numPr>
          <w:ilvl w:val="2"/>
          <w:numId w:val="50"/>
        </w:numPr>
        <w:tabs>
          <w:tab w:val="left" w:pos="709"/>
        </w:tabs>
        <w:spacing w:before="0" w:line="340" w:lineRule="exact"/>
        <w:ind w:left="0" w:firstLine="0"/>
        <w:jc w:val="both"/>
        <w:rPr>
          <w:rFonts w:ascii="Times New Roman" w:hAnsi="Times New Roman" w:cs="Times New Roman"/>
          <w:b/>
          <w:bCs/>
          <w:i/>
          <w:iCs/>
          <w:color w:val="auto"/>
          <w:sz w:val="26"/>
          <w:szCs w:val="26"/>
          <w:lang w:val="vi-VN"/>
        </w:rPr>
      </w:pPr>
      <w:bookmarkStart w:id="85" w:name="_Toc26476916"/>
      <w:r w:rsidRPr="00A81AB8">
        <w:rPr>
          <w:rFonts w:ascii="Times New Roman" w:hAnsi="Times New Roman" w:cs="Times New Roman"/>
          <w:b/>
          <w:bCs/>
          <w:i/>
          <w:iCs/>
          <w:color w:val="auto"/>
          <w:sz w:val="26"/>
          <w:szCs w:val="26"/>
          <w:lang w:val="vi-VN"/>
        </w:rPr>
        <w:t>Khuyến</w:t>
      </w:r>
      <w:r w:rsidR="00273B64" w:rsidRPr="00A81AB8">
        <w:rPr>
          <w:rFonts w:ascii="Times New Roman" w:hAnsi="Times New Roman" w:cs="Times New Roman"/>
          <w:b/>
          <w:bCs/>
          <w:i/>
          <w:iCs/>
          <w:color w:val="auto"/>
          <w:sz w:val="26"/>
          <w:szCs w:val="26"/>
          <w:lang w:val="vi-VN"/>
        </w:rPr>
        <w:t xml:space="preserve"> </w:t>
      </w:r>
      <w:r w:rsidRPr="00A81AB8">
        <w:rPr>
          <w:rFonts w:ascii="Times New Roman" w:hAnsi="Times New Roman" w:cs="Times New Roman"/>
          <w:b/>
          <w:bCs/>
          <w:i/>
          <w:iCs/>
          <w:color w:val="auto"/>
          <w:sz w:val="26"/>
          <w:szCs w:val="26"/>
          <w:lang w:val="vi-VN"/>
        </w:rPr>
        <w:t>nghị đối với cơ quan quản lý</w:t>
      </w:r>
      <w:bookmarkEnd w:id="85"/>
    </w:p>
    <w:p w:rsidR="00B76B65" w:rsidRPr="00A81AB8" w:rsidRDefault="00B76B65" w:rsidP="00A81AB8">
      <w:pPr>
        <w:spacing w:after="0" w:line="340" w:lineRule="exact"/>
        <w:ind w:firstLine="720"/>
        <w:jc w:val="both"/>
        <w:rPr>
          <w:rFonts w:ascii="Times New Roman" w:hAnsi="Times New Roman" w:cs="Times New Roman"/>
          <w:sz w:val="26"/>
          <w:szCs w:val="26"/>
          <w:lang w:val="vi-VN"/>
        </w:rPr>
      </w:pPr>
      <w:r w:rsidRPr="00A81AB8">
        <w:rPr>
          <w:rFonts w:ascii="Times New Roman" w:hAnsi="Times New Roman" w:cs="Times New Roman"/>
          <w:sz w:val="26"/>
          <w:szCs w:val="26"/>
          <w:lang w:val="vi-VN"/>
        </w:rPr>
        <w:t>Từ các kết quả nghiên cứu trên, cơ quan quản lý có thể có những chính sách nhằm điều chỉnh cấu trúc sở hữu của thị trường theo hướng có lợi cho bản thân các công ty niêm yết và toàn bộ thị trường, cụ thể như sau:</w:t>
      </w:r>
    </w:p>
    <w:p w:rsidR="00B76B65" w:rsidRPr="00A81AB8" w:rsidRDefault="00B76B65" w:rsidP="00A81AB8">
      <w:pPr>
        <w:pStyle w:val="ListParagraph"/>
        <w:numPr>
          <w:ilvl w:val="0"/>
          <w:numId w:val="32"/>
        </w:numPr>
        <w:spacing w:after="0" w:line="340" w:lineRule="exact"/>
        <w:ind w:left="360"/>
        <w:jc w:val="both"/>
        <w:rPr>
          <w:rFonts w:ascii="Times New Roman" w:hAnsi="Times New Roman" w:cs="Times New Roman"/>
          <w:sz w:val="26"/>
          <w:szCs w:val="26"/>
          <w:lang w:val="vi-VN"/>
        </w:rPr>
      </w:pPr>
      <w:r w:rsidRPr="00A81AB8">
        <w:rPr>
          <w:rFonts w:ascii="Times New Roman" w:hAnsi="Times New Roman" w:cs="Times New Roman"/>
          <w:sz w:val="26"/>
          <w:szCs w:val="26"/>
          <w:lang w:val="vi-VN"/>
        </w:rPr>
        <w:t>Đối với các nhà đầu tư nước ngoài, họ đã chứng minh được với sự tham gia của họ, các công ty trong nước được tiếp thu những công nghệ tiên tiến cũng như môi trường làm việc chuyên nghiệp, thúc đẩy khả năng sinh lời cho công ty. Nhà nước cần tạo điều kiện để các nhà đầu tư nước ngoài tiếp tục quan tâm và tham gia vào thị trường và mức bình quân tối ưu nên có của sở hữu nướ</w:t>
      </w:r>
      <w:r w:rsidR="00EE545B" w:rsidRPr="00A81AB8">
        <w:rPr>
          <w:rFonts w:ascii="Times New Roman" w:hAnsi="Times New Roman" w:cs="Times New Roman"/>
          <w:sz w:val="26"/>
          <w:szCs w:val="26"/>
          <w:lang w:val="vi-VN"/>
        </w:rPr>
        <w:t>c ngoài là 52,13</w:t>
      </w:r>
      <w:r w:rsidRPr="00A81AB8">
        <w:rPr>
          <w:rFonts w:ascii="Times New Roman" w:hAnsi="Times New Roman" w:cs="Times New Roman"/>
          <w:sz w:val="26"/>
          <w:szCs w:val="26"/>
          <w:lang w:val="vi-VN"/>
        </w:rPr>
        <w:t>%</w:t>
      </w:r>
      <w:r w:rsidR="00EE545B" w:rsidRPr="00A81AB8">
        <w:rPr>
          <w:rFonts w:ascii="Times New Roman" w:hAnsi="Times New Roman" w:cs="Times New Roman"/>
          <w:sz w:val="26"/>
          <w:szCs w:val="26"/>
          <w:lang w:val="vi-VN"/>
        </w:rPr>
        <w:t>.</w:t>
      </w:r>
    </w:p>
    <w:p w:rsidR="00B76B65" w:rsidRPr="00A81AB8" w:rsidRDefault="00B76B65" w:rsidP="00A81AB8">
      <w:pPr>
        <w:pStyle w:val="ListParagraph"/>
        <w:numPr>
          <w:ilvl w:val="0"/>
          <w:numId w:val="32"/>
        </w:numPr>
        <w:spacing w:after="0" w:line="340" w:lineRule="exact"/>
        <w:ind w:left="360"/>
        <w:jc w:val="both"/>
        <w:rPr>
          <w:rFonts w:ascii="Times New Roman" w:hAnsi="Times New Roman" w:cs="Times New Roman"/>
          <w:sz w:val="26"/>
          <w:szCs w:val="26"/>
          <w:lang w:val="vi-VN"/>
        </w:rPr>
      </w:pPr>
      <w:r w:rsidRPr="00A81AB8">
        <w:rPr>
          <w:rFonts w:ascii="Times New Roman" w:hAnsi="Times New Roman" w:cs="Times New Roman"/>
          <w:sz w:val="26"/>
          <w:szCs w:val="26"/>
          <w:lang w:val="vi-VN"/>
        </w:rPr>
        <w:t xml:space="preserve">Đối với các công ty hiện đang có sở hữu của nhà nước, </w:t>
      </w:r>
      <w:r w:rsidR="00E048E2" w:rsidRPr="00A81AB8">
        <w:rPr>
          <w:rFonts w:ascii="Times New Roman" w:hAnsi="Times New Roman" w:cs="Times New Roman"/>
          <w:sz w:val="26"/>
          <w:szCs w:val="26"/>
          <w:lang w:val="vi-VN"/>
        </w:rPr>
        <w:t>cần đánh giá cụ thể những công ty nào hoạt động đang hiệu quả và có khả năng sinh lời tốt thì không nhất thiết phải thoái vốn, những công ty có sở hữu nhà nước lớn và có khả năng sinh lời thấp sẽ cần thoái vốn cho các nhà đầu tư tốt hơn, cụ thể sở hữu nhà nước không nên vượ</w:t>
      </w:r>
      <w:r w:rsidR="00EE545B" w:rsidRPr="00A81AB8">
        <w:rPr>
          <w:rFonts w:ascii="Times New Roman" w:hAnsi="Times New Roman" w:cs="Times New Roman"/>
          <w:sz w:val="26"/>
          <w:szCs w:val="26"/>
          <w:lang w:val="vi-VN"/>
        </w:rPr>
        <w:t>t quá 57,5</w:t>
      </w:r>
      <w:r w:rsidR="00E048E2" w:rsidRPr="00A81AB8">
        <w:rPr>
          <w:rFonts w:ascii="Times New Roman" w:hAnsi="Times New Roman" w:cs="Times New Roman"/>
          <w:sz w:val="26"/>
          <w:szCs w:val="26"/>
          <w:lang w:val="vi-VN"/>
        </w:rPr>
        <w:t>%</w:t>
      </w:r>
      <w:r w:rsidR="00EE545B" w:rsidRPr="00A81AB8">
        <w:rPr>
          <w:rFonts w:ascii="Times New Roman" w:hAnsi="Times New Roman" w:cs="Times New Roman"/>
          <w:sz w:val="26"/>
          <w:szCs w:val="26"/>
          <w:lang w:val="vi-VN"/>
        </w:rPr>
        <w:t>.</w:t>
      </w:r>
    </w:p>
    <w:p w:rsidR="00E048E2" w:rsidRPr="00A81AB8" w:rsidRDefault="00E048E2" w:rsidP="00A81AB8">
      <w:pPr>
        <w:pStyle w:val="ListParagraph"/>
        <w:numPr>
          <w:ilvl w:val="0"/>
          <w:numId w:val="32"/>
        </w:numPr>
        <w:spacing w:after="0" w:line="340" w:lineRule="exact"/>
        <w:ind w:left="360"/>
        <w:jc w:val="both"/>
        <w:rPr>
          <w:rFonts w:ascii="Times New Roman" w:hAnsi="Times New Roman" w:cs="Times New Roman"/>
          <w:sz w:val="26"/>
          <w:szCs w:val="26"/>
          <w:lang w:val="vi-VN"/>
        </w:rPr>
      </w:pPr>
      <w:r w:rsidRPr="00A81AB8">
        <w:rPr>
          <w:rFonts w:ascii="Times New Roman" w:hAnsi="Times New Roman" w:cs="Times New Roman"/>
          <w:sz w:val="26"/>
          <w:szCs w:val="26"/>
          <w:lang w:val="vi-VN"/>
        </w:rPr>
        <w:t>Tạo điều kiện cho các tổ chức mua cổ phần, tham gia vào hoạt động công ty, các tổ chức này có thể là những tổ chức rất am hiểu thị trường, có bề dày lịch sử, có kinh nghiệm lâu năm, có công nghệ tiên tiến hoặc có mạng lưới đối tác lớn sẽ góp phần giúp các công ty niêm yết tăng khả năng sinh lời. Tính trên toàn thị trường, sở hữu tổ chức đạt đến mứ</w:t>
      </w:r>
      <w:r w:rsidR="00EE545B" w:rsidRPr="00A81AB8">
        <w:rPr>
          <w:rFonts w:ascii="Times New Roman" w:hAnsi="Times New Roman" w:cs="Times New Roman"/>
          <w:sz w:val="26"/>
          <w:szCs w:val="26"/>
          <w:lang w:val="vi-VN"/>
        </w:rPr>
        <w:t>c 52,89</w:t>
      </w:r>
      <w:r w:rsidRPr="00A81AB8">
        <w:rPr>
          <w:rFonts w:ascii="Times New Roman" w:hAnsi="Times New Roman" w:cs="Times New Roman"/>
          <w:sz w:val="26"/>
          <w:szCs w:val="26"/>
          <w:lang w:val="vi-VN"/>
        </w:rPr>
        <w:t>% sẽ đem lại khả năng sinh lời tối ưu cho các doanh nghiệp.</w:t>
      </w:r>
    </w:p>
    <w:p w:rsidR="00F16EB3" w:rsidRPr="00A81AB8" w:rsidRDefault="00EE545B" w:rsidP="00A81AB8">
      <w:pPr>
        <w:pStyle w:val="ListParagraph"/>
        <w:numPr>
          <w:ilvl w:val="0"/>
          <w:numId w:val="32"/>
        </w:numPr>
        <w:spacing w:after="0" w:line="340" w:lineRule="exact"/>
        <w:ind w:left="360"/>
        <w:jc w:val="both"/>
        <w:rPr>
          <w:rFonts w:ascii="Times New Roman" w:hAnsi="Times New Roman" w:cs="Times New Roman"/>
          <w:sz w:val="26"/>
          <w:szCs w:val="26"/>
          <w:lang w:val="vi-VN"/>
        </w:rPr>
      </w:pPr>
      <w:r w:rsidRPr="00A81AB8">
        <w:rPr>
          <w:rFonts w:ascii="Times New Roman" w:hAnsi="Times New Roman" w:cs="Times New Roman"/>
          <w:sz w:val="26"/>
          <w:szCs w:val="26"/>
          <w:lang w:val="vi-VN"/>
        </w:rPr>
        <w:t>Cơ quan quản lý cũng cần có sự quan tâm tới vấn đề sở hữu của từng ngành khác nhau để có những thay đổi hoặc chính sách riêng với một số ngành cụ thể vì kết quả nghiên cứu cho thấy, mối quan hệ giữa cấu trúc sở hữu và khả năng sinh lời tại các ngành khác nhau sẽ có những đặc điểm khác nhau.</w:t>
      </w:r>
    </w:p>
    <w:p w:rsidR="00A81AB8" w:rsidRPr="00A81AB8" w:rsidRDefault="00A81AB8" w:rsidP="00A81AB8">
      <w:pPr>
        <w:pStyle w:val="ListParagraph"/>
        <w:numPr>
          <w:ilvl w:val="0"/>
          <w:numId w:val="32"/>
        </w:numPr>
        <w:spacing w:after="0" w:line="340" w:lineRule="exact"/>
        <w:ind w:left="360"/>
        <w:jc w:val="both"/>
        <w:rPr>
          <w:rFonts w:ascii="Times New Roman" w:hAnsi="Times New Roman" w:cs="Times New Roman"/>
          <w:sz w:val="26"/>
          <w:szCs w:val="26"/>
          <w:lang w:val="vi-VN"/>
        </w:rPr>
      </w:pPr>
    </w:p>
    <w:sectPr w:rsidR="00A81AB8" w:rsidRPr="00A81AB8" w:rsidSect="00D52709">
      <w:pgSz w:w="11907" w:h="16840" w:code="9"/>
      <w:pgMar w:top="907" w:right="907" w:bottom="907" w:left="907" w:header="461" w:footer="461"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6478" w:rsidRDefault="00B36478" w:rsidP="00D665B1">
      <w:pPr>
        <w:spacing w:after="0" w:line="240" w:lineRule="auto"/>
      </w:pPr>
      <w:r>
        <w:separator/>
      </w:r>
    </w:p>
  </w:endnote>
  <w:endnote w:type="continuationSeparator" w:id="0">
    <w:p w:rsidR="00B36478" w:rsidRDefault="00B36478" w:rsidP="00D665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067B" w:rsidRPr="00251B88" w:rsidRDefault="005F067B" w:rsidP="00D665B1">
    <w:pPr>
      <w:pStyle w:val="Footer"/>
      <w:spacing w:line="360" w:lineRule="auto"/>
      <w:jc w:val="center"/>
      <w:rPr>
        <w:rFonts w:ascii="Times New Roman" w:hAnsi="Times New Roman"/>
        <w:sz w:val="26"/>
        <w:szCs w:val="26"/>
      </w:rPr>
    </w:pPr>
    <w:r w:rsidRPr="00251B88">
      <w:rPr>
        <w:rFonts w:ascii="Times New Roman" w:hAnsi="Times New Roman"/>
        <w:sz w:val="26"/>
        <w:szCs w:val="26"/>
      </w:rPr>
      <w:fldChar w:fldCharType="begin"/>
    </w:r>
    <w:r w:rsidRPr="00251B88">
      <w:rPr>
        <w:rFonts w:ascii="Times New Roman" w:hAnsi="Times New Roman"/>
        <w:sz w:val="26"/>
        <w:szCs w:val="26"/>
      </w:rPr>
      <w:instrText xml:space="preserve"> PAGE   \* MERGEFORMAT </w:instrText>
    </w:r>
    <w:r w:rsidRPr="00251B88">
      <w:rPr>
        <w:rFonts w:ascii="Times New Roman" w:hAnsi="Times New Roman"/>
        <w:sz w:val="26"/>
        <w:szCs w:val="26"/>
      </w:rPr>
      <w:fldChar w:fldCharType="separate"/>
    </w:r>
    <w:r w:rsidR="00B71918">
      <w:rPr>
        <w:rFonts w:ascii="Times New Roman" w:hAnsi="Times New Roman"/>
        <w:noProof/>
        <w:sz w:val="26"/>
        <w:szCs w:val="26"/>
      </w:rPr>
      <w:t>1</w:t>
    </w:r>
    <w:r w:rsidRPr="00251B88">
      <w:rPr>
        <w:rFonts w:ascii="Times New Roman" w:hAnsi="Times New Roman"/>
        <w:noProof/>
        <w:sz w:val="26"/>
        <w:szCs w:val="2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067B" w:rsidRPr="00251B88" w:rsidRDefault="005F067B" w:rsidP="00D665B1">
    <w:pPr>
      <w:pStyle w:val="Footer"/>
      <w:spacing w:line="360" w:lineRule="auto"/>
      <w:jc w:val="center"/>
      <w:rPr>
        <w:rFonts w:ascii="Times New Roman" w:hAnsi="Times New Roman"/>
        <w:sz w:val="26"/>
        <w:szCs w:val="26"/>
      </w:rPr>
    </w:pPr>
    <w:r w:rsidRPr="00251B88">
      <w:rPr>
        <w:rFonts w:ascii="Times New Roman" w:hAnsi="Times New Roman"/>
        <w:sz w:val="26"/>
        <w:szCs w:val="26"/>
      </w:rPr>
      <w:fldChar w:fldCharType="begin"/>
    </w:r>
    <w:r w:rsidRPr="00251B88">
      <w:rPr>
        <w:rFonts w:ascii="Times New Roman" w:hAnsi="Times New Roman"/>
        <w:sz w:val="26"/>
        <w:szCs w:val="26"/>
      </w:rPr>
      <w:instrText xml:space="preserve"> PAGE   \* MERGEFORMAT </w:instrText>
    </w:r>
    <w:r w:rsidRPr="00251B88">
      <w:rPr>
        <w:rFonts w:ascii="Times New Roman" w:hAnsi="Times New Roman"/>
        <w:sz w:val="26"/>
        <w:szCs w:val="26"/>
      </w:rPr>
      <w:fldChar w:fldCharType="separate"/>
    </w:r>
    <w:r w:rsidR="00B71918">
      <w:rPr>
        <w:rFonts w:ascii="Times New Roman" w:hAnsi="Times New Roman"/>
        <w:noProof/>
        <w:sz w:val="26"/>
        <w:szCs w:val="26"/>
      </w:rPr>
      <w:t>24</w:t>
    </w:r>
    <w:r w:rsidRPr="00251B88">
      <w:rPr>
        <w:rFonts w:ascii="Times New Roman" w:hAnsi="Times New Roman"/>
        <w:noProof/>
        <w:sz w:val="26"/>
        <w:szCs w:val="2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6478" w:rsidRDefault="00B36478" w:rsidP="00D665B1">
      <w:pPr>
        <w:spacing w:after="0" w:line="240" w:lineRule="auto"/>
      </w:pPr>
      <w:r>
        <w:separator/>
      </w:r>
    </w:p>
  </w:footnote>
  <w:footnote w:type="continuationSeparator" w:id="0">
    <w:p w:rsidR="00B36478" w:rsidRDefault="00B36478" w:rsidP="00D665B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6BB3"/>
      </v:shape>
    </w:pict>
  </w:numPicBullet>
  <w:abstractNum w:abstractNumId="0">
    <w:nsid w:val="010A0F38"/>
    <w:multiLevelType w:val="hybridMultilevel"/>
    <w:tmpl w:val="B04E19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116402"/>
    <w:multiLevelType w:val="hybridMultilevel"/>
    <w:tmpl w:val="685047D0"/>
    <w:lvl w:ilvl="0" w:tplc="A1C6DAEE">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nsid w:val="022F7FCD"/>
    <w:multiLevelType w:val="hybridMultilevel"/>
    <w:tmpl w:val="8C18F4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E812EC"/>
    <w:multiLevelType w:val="hybridMultilevel"/>
    <w:tmpl w:val="51105F38"/>
    <w:lvl w:ilvl="0" w:tplc="4B5467CE">
      <w:start w:val="1"/>
      <w:numFmt w:val="lowerRoman"/>
      <w:lvlText w:val="(%1)"/>
      <w:lvlJc w:val="left"/>
      <w:pPr>
        <w:ind w:left="927" w:hanging="360"/>
      </w:pPr>
      <w:rPr>
        <w:rFonts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nsid w:val="10425B06"/>
    <w:multiLevelType w:val="hybridMultilevel"/>
    <w:tmpl w:val="13EA70E8"/>
    <w:lvl w:ilvl="0" w:tplc="E898AB3A">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8B36A6"/>
    <w:multiLevelType w:val="hybridMultilevel"/>
    <w:tmpl w:val="9FC2533C"/>
    <w:lvl w:ilvl="0" w:tplc="6016801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2A15302"/>
    <w:multiLevelType w:val="hybridMultilevel"/>
    <w:tmpl w:val="5C1AEF06"/>
    <w:lvl w:ilvl="0" w:tplc="60168012">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
    <w:nsid w:val="141C2805"/>
    <w:multiLevelType w:val="multilevel"/>
    <w:tmpl w:val="07325108"/>
    <w:lvl w:ilvl="0">
      <w:start w:val="4"/>
      <w:numFmt w:val="decimal"/>
      <w:lvlText w:val="%1."/>
      <w:lvlJc w:val="left"/>
      <w:pPr>
        <w:ind w:left="600" w:hanging="60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14510FAA"/>
    <w:multiLevelType w:val="hybridMultilevel"/>
    <w:tmpl w:val="39FE2A56"/>
    <w:lvl w:ilvl="0" w:tplc="9AD8D17A">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507720D"/>
    <w:multiLevelType w:val="hybridMultilevel"/>
    <w:tmpl w:val="720A7A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64931F4"/>
    <w:multiLevelType w:val="multilevel"/>
    <w:tmpl w:val="3CF00E6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nsid w:val="165615C9"/>
    <w:multiLevelType w:val="hybridMultilevel"/>
    <w:tmpl w:val="D16247C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78D2E5A"/>
    <w:multiLevelType w:val="hybridMultilevel"/>
    <w:tmpl w:val="F6465F6C"/>
    <w:lvl w:ilvl="0" w:tplc="1226B4F2">
      <w:start w:val="1"/>
      <w:numFmt w:val="bullet"/>
      <w:lvlText w:val="◦"/>
      <w:lvlJc w:val="left"/>
      <w:pPr>
        <w:tabs>
          <w:tab w:val="num" w:pos="720"/>
        </w:tabs>
        <w:ind w:left="720" w:hanging="360"/>
      </w:pPr>
      <w:rPr>
        <w:rFonts w:ascii="Verdana" w:hAnsi="Verdana" w:hint="default"/>
      </w:rPr>
    </w:lvl>
    <w:lvl w:ilvl="1" w:tplc="30B2A814">
      <w:start w:val="1"/>
      <w:numFmt w:val="bullet"/>
      <w:lvlText w:val="◦"/>
      <w:lvlJc w:val="left"/>
      <w:pPr>
        <w:tabs>
          <w:tab w:val="num" w:pos="1440"/>
        </w:tabs>
        <w:ind w:left="1440" w:hanging="360"/>
      </w:pPr>
      <w:rPr>
        <w:rFonts w:ascii="Verdana" w:hAnsi="Verdana" w:hint="default"/>
      </w:rPr>
    </w:lvl>
    <w:lvl w:ilvl="2" w:tplc="75C47DE2" w:tentative="1">
      <w:start w:val="1"/>
      <w:numFmt w:val="bullet"/>
      <w:lvlText w:val="◦"/>
      <w:lvlJc w:val="left"/>
      <w:pPr>
        <w:tabs>
          <w:tab w:val="num" w:pos="2160"/>
        </w:tabs>
        <w:ind w:left="2160" w:hanging="360"/>
      </w:pPr>
      <w:rPr>
        <w:rFonts w:ascii="Verdana" w:hAnsi="Verdana" w:hint="default"/>
      </w:rPr>
    </w:lvl>
    <w:lvl w:ilvl="3" w:tplc="E2A8004A" w:tentative="1">
      <w:start w:val="1"/>
      <w:numFmt w:val="bullet"/>
      <w:lvlText w:val="◦"/>
      <w:lvlJc w:val="left"/>
      <w:pPr>
        <w:tabs>
          <w:tab w:val="num" w:pos="2880"/>
        </w:tabs>
        <w:ind w:left="2880" w:hanging="360"/>
      </w:pPr>
      <w:rPr>
        <w:rFonts w:ascii="Verdana" w:hAnsi="Verdana" w:hint="default"/>
      </w:rPr>
    </w:lvl>
    <w:lvl w:ilvl="4" w:tplc="7DDE272A" w:tentative="1">
      <w:start w:val="1"/>
      <w:numFmt w:val="bullet"/>
      <w:lvlText w:val="◦"/>
      <w:lvlJc w:val="left"/>
      <w:pPr>
        <w:tabs>
          <w:tab w:val="num" w:pos="3600"/>
        </w:tabs>
        <w:ind w:left="3600" w:hanging="360"/>
      </w:pPr>
      <w:rPr>
        <w:rFonts w:ascii="Verdana" w:hAnsi="Verdana" w:hint="default"/>
      </w:rPr>
    </w:lvl>
    <w:lvl w:ilvl="5" w:tplc="FC6A0E72" w:tentative="1">
      <w:start w:val="1"/>
      <w:numFmt w:val="bullet"/>
      <w:lvlText w:val="◦"/>
      <w:lvlJc w:val="left"/>
      <w:pPr>
        <w:tabs>
          <w:tab w:val="num" w:pos="4320"/>
        </w:tabs>
        <w:ind w:left="4320" w:hanging="360"/>
      </w:pPr>
      <w:rPr>
        <w:rFonts w:ascii="Verdana" w:hAnsi="Verdana" w:hint="default"/>
      </w:rPr>
    </w:lvl>
    <w:lvl w:ilvl="6" w:tplc="717890CE" w:tentative="1">
      <w:start w:val="1"/>
      <w:numFmt w:val="bullet"/>
      <w:lvlText w:val="◦"/>
      <w:lvlJc w:val="left"/>
      <w:pPr>
        <w:tabs>
          <w:tab w:val="num" w:pos="5040"/>
        </w:tabs>
        <w:ind w:left="5040" w:hanging="360"/>
      </w:pPr>
      <w:rPr>
        <w:rFonts w:ascii="Verdana" w:hAnsi="Verdana" w:hint="default"/>
      </w:rPr>
    </w:lvl>
    <w:lvl w:ilvl="7" w:tplc="C7626F08" w:tentative="1">
      <w:start w:val="1"/>
      <w:numFmt w:val="bullet"/>
      <w:lvlText w:val="◦"/>
      <w:lvlJc w:val="left"/>
      <w:pPr>
        <w:tabs>
          <w:tab w:val="num" w:pos="5760"/>
        </w:tabs>
        <w:ind w:left="5760" w:hanging="360"/>
      </w:pPr>
      <w:rPr>
        <w:rFonts w:ascii="Verdana" w:hAnsi="Verdana" w:hint="default"/>
      </w:rPr>
    </w:lvl>
    <w:lvl w:ilvl="8" w:tplc="F138B18A" w:tentative="1">
      <w:start w:val="1"/>
      <w:numFmt w:val="bullet"/>
      <w:lvlText w:val="◦"/>
      <w:lvlJc w:val="left"/>
      <w:pPr>
        <w:tabs>
          <w:tab w:val="num" w:pos="6480"/>
        </w:tabs>
        <w:ind w:left="6480" w:hanging="360"/>
      </w:pPr>
      <w:rPr>
        <w:rFonts w:ascii="Verdana" w:hAnsi="Verdana" w:hint="default"/>
      </w:rPr>
    </w:lvl>
  </w:abstractNum>
  <w:abstractNum w:abstractNumId="13">
    <w:nsid w:val="192016E6"/>
    <w:multiLevelType w:val="hybridMultilevel"/>
    <w:tmpl w:val="E6F4CADE"/>
    <w:lvl w:ilvl="0" w:tplc="37AC0B6C">
      <w:start w:val="1"/>
      <w:numFmt w:val="decimal"/>
      <w:lvlText w:val="%1."/>
      <w:lvlJc w:val="left"/>
      <w:pPr>
        <w:ind w:left="720" w:hanging="360"/>
      </w:pPr>
      <w:rPr>
        <w:b w:val="0"/>
        <w:bCs w:val="0"/>
      </w:rPr>
    </w:lvl>
    <w:lvl w:ilvl="1" w:tplc="4B5467CE">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B66450B"/>
    <w:multiLevelType w:val="hybridMultilevel"/>
    <w:tmpl w:val="17DA6B58"/>
    <w:lvl w:ilvl="0" w:tplc="04090007">
      <w:start w:val="1"/>
      <w:numFmt w:val="bullet"/>
      <w:lvlText w:val=""/>
      <w:lvlPicBulletId w:val="0"/>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5">
    <w:nsid w:val="1CAC187D"/>
    <w:multiLevelType w:val="hybridMultilevel"/>
    <w:tmpl w:val="5184AD52"/>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6">
    <w:nsid w:val="1D172892"/>
    <w:multiLevelType w:val="hybridMultilevel"/>
    <w:tmpl w:val="A20C3B8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26D5DA5"/>
    <w:multiLevelType w:val="multilevel"/>
    <w:tmpl w:val="BE3486F8"/>
    <w:lvl w:ilvl="0">
      <w:start w:val="3"/>
      <w:numFmt w:val="decimal"/>
      <w:lvlText w:val="%1."/>
      <w:lvlJc w:val="left"/>
      <w:pPr>
        <w:ind w:left="380" w:hanging="3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nsid w:val="22DD3CCA"/>
    <w:multiLevelType w:val="hybridMultilevel"/>
    <w:tmpl w:val="FE9A146E"/>
    <w:lvl w:ilvl="0" w:tplc="3EBE8A7E">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45A5B67"/>
    <w:multiLevelType w:val="hybridMultilevel"/>
    <w:tmpl w:val="8C18F4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72D172C"/>
    <w:multiLevelType w:val="hybridMultilevel"/>
    <w:tmpl w:val="0AF0F812"/>
    <w:lvl w:ilvl="0" w:tplc="04090007">
      <w:start w:val="1"/>
      <w:numFmt w:val="bullet"/>
      <w:lvlText w:val=""/>
      <w:lvlPicBulletId w:val="0"/>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1">
    <w:nsid w:val="2979528E"/>
    <w:multiLevelType w:val="hybridMultilevel"/>
    <w:tmpl w:val="4A7E1C68"/>
    <w:lvl w:ilvl="0" w:tplc="B574D91A">
      <w:start w:val="1"/>
      <w:numFmt w:val="bullet"/>
      <w:lvlText w:val="-"/>
      <w:lvlJc w:val="left"/>
      <w:pPr>
        <w:ind w:left="927" w:hanging="360"/>
      </w:pPr>
      <w:rPr>
        <w:rFonts w:ascii="Times New Roman" w:eastAsiaTheme="minorHAnsi" w:hAnsi="Times New Roman" w:cs="Times New Roman" w:hint="default"/>
      </w:rPr>
    </w:lvl>
    <w:lvl w:ilvl="1" w:tplc="04090003">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2">
    <w:nsid w:val="2A570A6C"/>
    <w:multiLevelType w:val="multilevel"/>
    <w:tmpl w:val="1F8CBB26"/>
    <w:lvl w:ilvl="0">
      <w:start w:val="4"/>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nsid w:val="2B6E518D"/>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2C946189"/>
    <w:multiLevelType w:val="hybridMultilevel"/>
    <w:tmpl w:val="275406EE"/>
    <w:lvl w:ilvl="0" w:tplc="4E5C7084">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F627704"/>
    <w:multiLevelType w:val="hybridMultilevel"/>
    <w:tmpl w:val="3BF0E982"/>
    <w:lvl w:ilvl="0" w:tplc="C8F01C04">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445027F"/>
    <w:multiLevelType w:val="hybridMultilevel"/>
    <w:tmpl w:val="A20C3B8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7F31A4E"/>
    <w:multiLevelType w:val="hybridMultilevel"/>
    <w:tmpl w:val="C99856B4"/>
    <w:lvl w:ilvl="0" w:tplc="957C54B0">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2CB2F0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445E08D9"/>
    <w:multiLevelType w:val="hybridMultilevel"/>
    <w:tmpl w:val="316C5C54"/>
    <w:lvl w:ilvl="0" w:tplc="60168012">
      <w:start w:val="1"/>
      <w:numFmt w:val="bullet"/>
      <w:lvlText w:val=""/>
      <w:lvlJc w:val="left"/>
      <w:pPr>
        <w:ind w:left="1259" w:hanging="360"/>
      </w:pPr>
      <w:rPr>
        <w:rFonts w:ascii="Symbol" w:hAnsi="Symbol" w:hint="default"/>
      </w:rPr>
    </w:lvl>
    <w:lvl w:ilvl="1" w:tplc="04090003" w:tentative="1">
      <w:start w:val="1"/>
      <w:numFmt w:val="bullet"/>
      <w:lvlText w:val="o"/>
      <w:lvlJc w:val="left"/>
      <w:pPr>
        <w:ind w:left="1979" w:hanging="360"/>
      </w:pPr>
      <w:rPr>
        <w:rFonts w:ascii="Courier New" w:hAnsi="Courier New" w:cs="Courier New" w:hint="default"/>
      </w:rPr>
    </w:lvl>
    <w:lvl w:ilvl="2" w:tplc="04090005" w:tentative="1">
      <w:start w:val="1"/>
      <w:numFmt w:val="bullet"/>
      <w:lvlText w:val=""/>
      <w:lvlJc w:val="left"/>
      <w:pPr>
        <w:ind w:left="2699" w:hanging="360"/>
      </w:pPr>
      <w:rPr>
        <w:rFonts w:ascii="Wingdings" w:hAnsi="Wingdings" w:hint="default"/>
      </w:rPr>
    </w:lvl>
    <w:lvl w:ilvl="3" w:tplc="04090001" w:tentative="1">
      <w:start w:val="1"/>
      <w:numFmt w:val="bullet"/>
      <w:lvlText w:val=""/>
      <w:lvlJc w:val="left"/>
      <w:pPr>
        <w:ind w:left="3419" w:hanging="360"/>
      </w:pPr>
      <w:rPr>
        <w:rFonts w:ascii="Symbol" w:hAnsi="Symbol" w:hint="default"/>
      </w:rPr>
    </w:lvl>
    <w:lvl w:ilvl="4" w:tplc="04090003" w:tentative="1">
      <w:start w:val="1"/>
      <w:numFmt w:val="bullet"/>
      <w:lvlText w:val="o"/>
      <w:lvlJc w:val="left"/>
      <w:pPr>
        <w:ind w:left="4139" w:hanging="360"/>
      </w:pPr>
      <w:rPr>
        <w:rFonts w:ascii="Courier New" w:hAnsi="Courier New" w:cs="Courier New" w:hint="default"/>
      </w:rPr>
    </w:lvl>
    <w:lvl w:ilvl="5" w:tplc="04090005" w:tentative="1">
      <w:start w:val="1"/>
      <w:numFmt w:val="bullet"/>
      <w:lvlText w:val=""/>
      <w:lvlJc w:val="left"/>
      <w:pPr>
        <w:ind w:left="4859" w:hanging="360"/>
      </w:pPr>
      <w:rPr>
        <w:rFonts w:ascii="Wingdings" w:hAnsi="Wingdings" w:hint="default"/>
      </w:rPr>
    </w:lvl>
    <w:lvl w:ilvl="6" w:tplc="04090001" w:tentative="1">
      <w:start w:val="1"/>
      <w:numFmt w:val="bullet"/>
      <w:lvlText w:val=""/>
      <w:lvlJc w:val="left"/>
      <w:pPr>
        <w:ind w:left="5579" w:hanging="360"/>
      </w:pPr>
      <w:rPr>
        <w:rFonts w:ascii="Symbol" w:hAnsi="Symbol" w:hint="default"/>
      </w:rPr>
    </w:lvl>
    <w:lvl w:ilvl="7" w:tplc="04090003" w:tentative="1">
      <w:start w:val="1"/>
      <w:numFmt w:val="bullet"/>
      <w:lvlText w:val="o"/>
      <w:lvlJc w:val="left"/>
      <w:pPr>
        <w:ind w:left="6299" w:hanging="360"/>
      </w:pPr>
      <w:rPr>
        <w:rFonts w:ascii="Courier New" w:hAnsi="Courier New" w:cs="Courier New" w:hint="default"/>
      </w:rPr>
    </w:lvl>
    <w:lvl w:ilvl="8" w:tplc="04090005" w:tentative="1">
      <w:start w:val="1"/>
      <w:numFmt w:val="bullet"/>
      <w:lvlText w:val=""/>
      <w:lvlJc w:val="left"/>
      <w:pPr>
        <w:ind w:left="7019" w:hanging="360"/>
      </w:pPr>
      <w:rPr>
        <w:rFonts w:ascii="Wingdings" w:hAnsi="Wingdings" w:hint="default"/>
      </w:rPr>
    </w:lvl>
  </w:abstractNum>
  <w:abstractNum w:abstractNumId="30">
    <w:nsid w:val="49CA7BA7"/>
    <w:multiLevelType w:val="hybridMultilevel"/>
    <w:tmpl w:val="EE30381E"/>
    <w:lvl w:ilvl="0" w:tplc="37AC0B6C">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D4D4E65"/>
    <w:multiLevelType w:val="hybridMultilevel"/>
    <w:tmpl w:val="74DA39F4"/>
    <w:lvl w:ilvl="0" w:tplc="9980286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E457FC7"/>
    <w:multiLevelType w:val="multilevel"/>
    <w:tmpl w:val="82B2567C"/>
    <w:lvl w:ilvl="0">
      <w:start w:val="4"/>
      <w:numFmt w:val="decimal"/>
      <w:lvlText w:val="%1."/>
      <w:lvlJc w:val="left"/>
      <w:pPr>
        <w:ind w:left="360" w:hanging="360"/>
      </w:pPr>
      <w:rPr>
        <w:rFonts w:ascii="Cambria Math" w:eastAsiaTheme="minorEastAsia" w:hAnsi="Cambria Math" w:cs="Times New Roman" w:hint="default"/>
        <w:i/>
        <w:noProof w:val="0"/>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nsid w:val="50E22C1C"/>
    <w:multiLevelType w:val="hybridMultilevel"/>
    <w:tmpl w:val="8C18F4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1E16834"/>
    <w:multiLevelType w:val="multilevel"/>
    <w:tmpl w:val="9FFAADF0"/>
    <w:lvl w:ilvl="0">
      <w:start w:val="5"/>
      <w:numFmt w:val="decimal"/>
      <w:lvlText w:val="%1."/>
      <w:lvlJc w:val="left"/>
      <w:pPr>
        <w:ind w:left="585" w:hanging="585"/>
      </w:pPr>
      <w:rPr>
        <w:rFonts w:hint="default"/>
      </w:rPr>
    </w:lvl>
    <w:lvl w:ilvl="1">
      <w:start w:val="2"/>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35">
    <w:nsid w:val="555849FA"/>
    <w:multiLevelType w:val="hybridMultilevel"/>
    <w:tmpl w:val="93EE79E2"/>
    <w:lvl w:ilvl="0" w:tplc="6016801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8655946"/>
    <w:multiLevelType w:val="hybridMultilevel"/>
    <w:tmpl w:val="424CAAD0"/>
    <w:lvl w:ilvl="0" w:tplc="835AB86C">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99869A9"/>
    <w:multiLevelType w:val="hybridMultilevel"/>
    <w:tmpl w:val="A20C3B8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9C94234"/>
    <w:multiLevelType w:val="hybridMultilevel"/>
    <w:tmpl w:val="FE9A146E"/>
    <w:lvl w:ilvl="0" w:tplc="3EBE8A7E">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A717871"/>
    <w:multiLevelType w:val="hybridMultilevel"/>
    <w:tmpl w:val="00065A3C"/>
    <w:lvl w:ilvl="0" w:tplc="04090007">
      <w:start w:val="1"/>
      <w:numFmt w:val="bullet"/>
      <w:lvlText w:val=""/>
      <w:lvlPicBulletId w:val="0"/>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0">
    <w:nsid w:val="5CFB4C8C"/>
    <w:multiLevelType w:val="multilevel"/>
    <w:tmpl w:val="D71CC638"/>
    <w:lvl w:ilvl="0">
      <w:start w:val="1"/>
      <w:numFmt w:val="decimal"/>
      <w:lvlText w:val="%1."/>
      <w:lvlJc w:val="left"/>
      <w:pPr>
        <w:ind w:left="780" w:hanging="780"/>
      </w:pPr>
      <w:rPr>
        <w:rFonts w:hint="default"/>
      </w:rPr>
    </w:lvl>
    <w:lvl w:ilvl="1">
      <w:start w:val="3"/>
      <w:numFmt w:val="decimal"/>
      <w:lvlText w:val="%1.%2."/>
      <w:lvlJc w:val="left"/>
      <w:pPr>
        <w:ind w:left="1063" w:hanging="780"/>
      </w:pPr>
      <w:rPr>
        <w:rFonts w:hint="default"/>
      </w:rPr>
    </w:lvl>
    <w:lvl w:ilvl="2">
      <w:start w:val="1"/>
      <w:numFmt w:val="decimal"/>
      <w:lvlText w:val="%1.%2.%3."/>
      <w:lvlJc w:val="left"/>
      <w:pPr>
        <w:ind w:left="1346" w:hanging="780"/>
      </w:pPr>
      <w:rPr>
        <w:rFonts w:hint="default"/>
      </w:rPr>
    </w:lvl>
    <w:lvl w:ilvl="3">
      <w:start w:val="2"/>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41">
    <w:nsid w:val="5E8312DE"/>
    <w:multiLevelType w:val="hybridMultilevel"/>
    <w:tmpl w:val="0AA82A14"/>
    <w:lvl w:ilvl="0" w:tplc="04090007">
      <w:start w:val="1"/>
      <w:numFmt w:val="bullet"/>
      <w:lvlText w:val=""/>
      <w:lvlPicBulletId w:val="0"/>
      <w:lvlJc w:val="left"/>
      <w:pPr>
        <w:ind w:left="1259" w:hanging="360"/>
      </w:pPr>
      <w:rPr>
        <w:rFonts w:ascii="Symbol" w:hAnsi="Symbol" w:hint="default"/>
      </w:rPr>
    </w:lvl>
    <w:lvl w:ilvl="1" w:tplc="04090003" w:tentative="1">
      <w:start w:val="1"/>
      <w:numFmt w:val="bullet"/>
      <w:lvlText w:val="o"/>
      <w:lvlJc w:val="left"/>
      <w:pPr>
        <w:ind w:left="1979" w:hanging="360"/>
      </w:pPr>
      <w:rPr>
        <w:rFonts w:ascii="Courier New" w:hAnsi="Courier New" w:cs="Courier New" w:hint="default"/>
      </w:rPr>
    </w:lvl>
    <w:lvl w:ilvl="2" w:tplc="04090005" w:tentative="1">
      <w:start w:val="1"/>
      <w:numFmt w:val="bullet"/>
      <w:lvlText w:val=""/>
      <w:lvlJc w:val="left"/>
      <w:pPr>
        <w:ind w:left="2699" w:hanging="360"/>
      </w:pPr>
      <w:rPr>
        <w:rFonts w:ascii="Wingdings" w:hAnsi="Wingdings" w:hint="default"/>
      </w:rPr>
    </w:lvl>
    <w:lvl w:ilvl="3" w:tplc="04090001" w:tentative="1">
      <w:start w:val="1"/>
      <w:numFmt w:val="bullet"/>
      <w:lvlText w:val=""/>
      <w:lvlJc w:val="left"/>
      <w:pPr>
        <w:ind w:left="3419" w:hanging="360"/>
      </w:pPr>
      <w:rPr>
        <w:rFonts w:ascii="Symbol" w:hAnsi="Symbol" w:hint="default"/>
      </w:rPr>
    </w:lvl>
    <w:lvl w:ilvl="4" w:tplc="04090003" w:tentative="1">
      <w:start w:val="1"/>
      <w:numFmt w:val="bullet"/>
      <w:lvlText w:val="o"/>
      <w:lvlJc w:val="left"/>
      <w:pPr>
        <w:ind w:left="4139" w:hanging="360"/>
      </w:pPr>
      <w:rPr>
        <w:rFonts w:ascii="Courier New" w:hAnsi="Courier New" w:cs="Courier New" w:hint="default"/>
      </w:rPr>
    </w:lvl>
    <w:lvl w:ilvl="5" w:tplc="04090005" w:tentative="1">
      <w:start w:val="1"/>
      <w:numFmt w:val="bullet"/>
      <w:lvlText w:val=""/>
      <w:lvlJc w:val="left"/>
      <w:pPr>
        <w:ind w:left="4859" w:hanging="360"/>
      </w:pPr>
      <w:rPr>
        <w:rFonts w:ascii="Wingdings" w:hAnsi="Wingdings" w:hint="default"/>
      </w:rPr>
    </w:lvl>
    <w:lvl w:ilvl="6" w:tplc="04090001" w:tentative="1">
      <w:start w:val="1"/>
      <w:numFmt w:val="bullet"/>
      <w:lvlText w:val=""/>
      <w:lvlJc w:val="left"/>
      <w:pPr>
        <w:ind w:left="5579" w:hanging="360"/>
      </w:pPr>
      <w:rPr>
        <w:rFonts w:ascii="Symbol" w:hAnsi="Symbol" w:hint="default"/>
      </w:rPr>
    </w:lvl>
    <w:lvl w:ilvl="7" w:tplc="04090003" w:tentative="1">
      <w:start w:val="1"/>
      <w:numFmt w:val="bullet"/>
      <w:lvlText w:val="o"/>
      <w:lvlJc w:val="left"/>
      <w:pPr>
        <w:ind w:left="6299" w:hanging="360"/>
      </w:pPr>
      <w:rPr>
        <w:rFonts w:ascii="Courier New" w:hAnsi="Courier New" w:cs="Courier New" w:hint="default"/>
      </w:rPr>
    </w:lvl>
    <w:lvl w:ilvl="8" w:tplc="04090005" w:tentative="1">
      <w:start w:val="1"/>
      <w:numFmt w:val="bullet"/>
      <w:lvlText w:val=""/>
      <w:lvlJc w:val="left"/>
      <w:pPr>
        <w:ind w:left="7019" w:hanging="360"/>
      </w:pPr>
      <w:rPr>
        <w:rFonts w:ascii="Wingdings" w:hAnsi="Wingdings" w:hint="default"/>
      </w:rPr>
    </w:lvl>
  </w:abstractNum>
  <w:abstractNum w:abstractNumId="42">
    <w:nsid w:val="61065C43"/>
    <w:multiLevelType w:val="hybridMultilevel"/>
    <w:tmpl w:val="5A2836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2F63A2D"/>
    <w:multiLevelType w:val="hybridMultilevel"/>
    <w:tmpl w:val="8076AADC"/>
    <w:lvl w:ilvl="0" w:tplc="3B741D40">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3CE10C4"/>
    <w:multiLevelType w:val="hybridMultilevel"/>
    <w:tmpl w:val="28549C08"/>
    <w:lvl w:ilvl="0" w:tplc="0DBE80A8">
      <w:numFmt w:val="bullet"/>
      <w:lvlText w:val="-"/>
      <w:lvlJc w:val="left"/>
      <w:pPr>
        <w:ind w:left="927" w:hanging="360"/>
      </w:pPr>
      <w:rPr>
        <w:rFonts w:ascii="Times New Roman" w:eastAsia="Calibri" w:hAnsi="Times New Roman" w:cs="Times New Roman" w:hint="default"/>
      </w:rPr>
    </w:lvl>
    <w:lvl w:ilvl="1" w:tplc="04090003">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5">
    <w:nsid w:val="64BD7B9E"/>
    <w:multiLevelType w:val="hybridMultilevel"/>
    <w:tmpl w:val="3D9CE156"/>
    <w:lvl w:ilvl="0" w:tplc="D4D0B3F2">
      <w:start w:val="1"/>
      <w:numFmt w:val="decimal"/>
      <w:pStyle w:val="CharCharCharCha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6A9054EB"/>
    <w:multiLevelType w:val="hybridMultilevel"/>
    <w:tmpl w:val="024C6B32"/>
    <w:lvl w:ilvl="0" w:tplc="60168012">
      <w:start w:val="1"/>
      <w:numFmt w:val="bullet"/>
      <w:lvlText w:val=""/>
      <w:lvlJc w:val="left"/>
      <w:pPr>
        <w:ind w:left="2563" w:hanging="360"/>
      </w:pPr>
      <w:rPr>
        <w:rFonts w:ascii="Symbol" w:hAnsi="Symbol" w:hint="default"/>
      </w:rPr>
    </w:lvl>
    <w:lvl w:ilvl="1" w:tplc="04090003" w:tentative="1">
      <w:start w:val="1"/>
      <w:numFmt w:val="bullet"/>
      <w:lvlText w:val="o"/>
      <w:lvlJc w:val="left"/>
      <w:pPr>
        <w:ind w:left="3283" w:hanging="360"/>
      </w:pPr>
      <w:rPr>
        <w:rFonts w:ascii="Courier New" w:hAnsi="Courier New" w:cs="Courier New" w:hint="default"/>
      </w:rPr>
    </w:lvl>
    <w:lvl w:ilvl="2" w:tplc="04090005" w:tentative="1">
      <w:start w:val="1"/>
      <w:numFmt w:val="bullet"/>
      <w:lvlText w:val=""/>
      <w:lvlJc w:val="left"/>
      <w:pPr>
        <w:ind w:left="4003" w:hanging="360"/>
      </w:pPr>
      <w:rPr>
        <w:rFonts w:ascii="Wingdings" w:hAnsi="Wingdings" w:hint="default"/>
      </w:rPr>
    </w:lvl>
    <w:lvl w:ilvl="3" w:tplc="04090001" w:tentative="1">
      <w:start w:val="1"/>
      <w:numFmt w:val="bullet"/>
      <w:lvlText w:val=""/>
      <w:lvlJc w:val="left"/>
      <w:pPr>
        <w:ind w:left="4723" w:hanging="360"/>
      </w:pPr>
      <w:rPr>
        <w:rFonts w:ascii="Symbol" w:hAnsi="Symbol" w:hint="default"/>
      </w:rPr>
    </w:lvl>
    <w:lvl w:ilvl="4" w:tplc="04090003" w:tentative="1">
      <w:start w:val="1"/>
      <w:numFmt w:val="bullet"/>
      <w:lvlText w:val="o"/>
      <w:lvlJc w:val="left"/>
      <w:pPr>
        <w:ind w:left="5443" w:hanging="360"/>
      </w:pPr>
      <w:rPr>
        <w:rFonts w:ascii="Courier New" w:hAnsi="Courier New" w:cs="Courier New" w:hint="default"/>
      </w:rPr>
    </w:lvl>
    <w:lvl w:ilvl="5" w:tplc="04090005" w:tentative="1">
      <w:start w:val="1"/>
      <w:numFmt w:val="bullet"/>
      <w:lvlText w:val=""/>
      <w:lvlJc w:val="left"/>
      <w:pPr>
        <w:ind w:left="6163" w:hanging="360"/>
      </w:pPr>
      <w:rPr>
        <w:rFonts w:ascii="Wingdings" w:hAnsi="Wingdings" w:hint="default"/>
      </w:rPr>
    </w:lvl>
    <w:lvl w:ilvl="6" w:tplc="04090001" w:tentative="1">
      <w:start w:val="1"/>
      <w:numFmt w:val="bullet"/>
      <w:lvlText w:val=""/>
      <w:lvlJc w:val="left"/>
      <w:pPr>
        <w:ind w:left="6883" w:hanging="360"/>
      </w:pPr>
      <w:rPr>
        <w:rFonts w:ascii="Symbol" w:hAnsi="Symbol" w:hint="default"/>
      </w:rPr>
    </w:lvl>
    <w:lvl w:ilvl="7" w:tplc="04090003" w:tentative="1">
      <w:start w:val="1"/>
      <w:numFmt w:val="bullet"/>
      <w:lvlText w:val="o"/>
      <w:lvlJc w:val="left"/>
      <w:pPr>
        <w:ind w:left="7603" w:hanging="360"/>
      </w:pPr>
      <w:rPr>
        <w:rFonts w:ascii="Courier New" w:hAnsi="Courier New" w:cs="Courier New" w:hint="default"/>
      </w:rPr>
    </w:lvl>
    <w:lvl w:ilvl="8" w:tplc="04090005" w:tentative="1">
      <w:start w:val="1"/>
      <w:numFmt w:val="bullet"/>
      <w:lvlText w:val=""/>
      <w:lvlJc w:val="left"/>
      <w:pPr>
        <w:ind w:left="8323" w:hanging="360"/>
      </w:pPr>
      <w:rPr>
        <w:rFonts w:ascii="Wingdings" w:hAnsi="Wingdings" w:hint="default"/>
      </w:rPr>
    </w:lvl>
  </w:abstractNum>
  <w:abstractNum w:abstractNumId="47">
    <w:nsid w:val="6C124914"/>
    <w:multiLevelType w:val="multilevel"/>
    <w:tmpl w:val="4F8ADB1C"/>
    <w:lvl w:ilvl="0">
      <w:start w:val="5"/>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ascii="Times New Roman" w:hAnsi="Times New Roman" w:cs="Times New Roman" w:hint="default"/>
        <w:b/>
        <w:i/>
      </w:rPr>
    </w:lvl>
    <w:lvl w:ilvl="3">
      <w:start w:val="1"/>
      <w:numFmt w:val="decimal"/>
      <w:lvlText w:val="%1.%2.%3.%4."/>
      <w:lvlJc w:val="left"/>
      <w:pPr>
        <w:ind w:left="2160" w:hanging="1080"/>
      </w:pPr>
      <w:rPr>
        <w:rFonts w:ascii="Times New Roman" w:hAnsi="Times New Roman" w:cs="Times New Roman" w:hint="default"/>
        <w:b w:val="0"/>
        <w:i/>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8">
    <w:nsid w:val="6C51381E"/>
    <w:multiLevelType w:val="multilevel"/>
    <w:tmpl w:val="4BAC6782"/>
    <w:lvl w:ilvl="0">
      <w:start w:val="2"/>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9">
    <w:nsid w:val="6DA76783"/>
    <w:multiLevelType w:val="hybridMultilevel"/>
    <w:tmpl w:val="33B05632"/>
    <w:lvl w:ilvl="0" w:tplc="3BFE0762">
      <w:start w:val="1"/>
      <w:numFmt w:val="bullet"/>
      <w:lvlText w:val=""/>
      <w:lvlJc w:val="left"/>
      <w:pPr>
        <w:ind w:left="1440" w:hanging="360"/>
      </w:pPr>
      <w:rPr>
        <w:rFonts w:ascii="Symbol" w:eastAsia="Times New Roman" w:hAnsi="Symbol" w:cs="Times New Roman" w:hint="default"/>
      </w:rPr>
    </w:lvl>
    <w:lvl w:ilvl="1" w:tplc="60168012">
      <w:start w:val="1"/>
      <w:numFmt w:val="bullet"/>
      <w:lvlText w:val=""/>
      <w:lvlJc w:val="left"/>
      <w:pPr>
        <w:ind w:left="2160" w:hanging="360"/>
      </w:pPr>
      <w:rPr>
        <w:rFonts w:ascii="Symbol" w:hAnsi="Symbol" w:hint="default"/>
      </w:rPr>
    </w:lvl>
    <w:lvl w:ilvl="2" w:tplc="47AC227A">
      <w:numFmt w:val="bullet"/>
      <w:lvlText w:val="-"/>
      <w:lvlJc w:val="left"/>
      <w:pPr>
        <w:ind w:left="2880" w:hanging="360"/>
      </w:pPr>
      <w:rPr>
        <w:rFonts w:ascii="Times New Roman" w:eastAsia="Times New Roman" w:hAnsi="Times New Roman" w:cs="Times New Roman"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
    <w:nsid w:val="6F974135"/>
    <w:multiLevelType w:val="hybridMultilevel"/>
    <w:tmpl w:val="A20C3B8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709C55E8"/>
    <w:multiLevelType w:val="multilevel"/>
    <w:tmpl w:val="FF808332"/>
    <w:lvl w:ilvl="0">
      <w:start w:val="2"/>
      <w:numFmt w:val="decimal"/>
      <w:lvlText w:val="%1."/>
      <w:lvlJc w:val="left"/>
      <w:pPr>
        <w:ind w:left="400" w:hanging="40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126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2">
    <w:nsid w:val="711E57C3"/>
    <w:multiLevelType w:val="hybridMultilevel"/>
    <w:tmpl w:val="BC78CD5C"/>
    <w:lvl w:ilvl="0" w:tplc="B776AA98">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739B4195"/>
    <w:multiLevelType w:val="multilevel"/>
    <w:tmpl w:val="0409001F"/>
    <w:numStyleLink w:val="111111"/>
  </w:abstractNum>
  <w:abstractNum w:abstractNumId="54">
    <w:nsid w:val="73D80456"/>
    <w:multiLevelType w:val="hybridMultilevel"/>
    <w:tmpl w:val="A20C3B8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746D50D0"/>
    <w:multiLevelType w:val="multilevel"/>
    <w:tmpl w:val="23C6D5C4"/>
    <w:lvl w:ilvl="0">
      <w:start w:val="1"/>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6">
    <w:nsid w:val="78595130"/>
    <w:multiLevelType w:val="hybridMultilevel"/>
    <w:tmpl w:val="EF90E578"/>
    <w:lvl w:ilvl="0" w:tplc="04090007">
      <w:start w:val="1"/>
      <w:numFmt w:val="bullet"/>
      <w:lvlText w:val=""/>
      <w:lvlPicBulletId w:val="0"/>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7">
    <w:nsid w:val="793D7A09"/>
    <w:multiLevelType w:val="hybridMultilevel"/>
    <w:tmpl w:val="E9D081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79D53878"/>
    <w:multiLevelType w:val="hybridMultilevel"/>
    <w:tmpl w:val="375ACB7A"/>
    <w:lvl w:ilvl="0" w:tplc="04090007">
      <w:start w:val="1"/>
      <w:numFmt w:val="bullet"/>
      <w:lvlText w:val=""/>
      <w:lvlPicBulletId w:val="0"/>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9">
    <w:nsid w:val="7D24316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nsid w:val="7FDC76CA"/>
    <w:multiLevelType w:val="hybridMultilevel"/>
    <w:tmpl w:val="D3F4DFFA"/>
    <w:lvl w:ilvl="0" w:tplc="39A25930">
      <w:start w:val="1"/>
      <w:numFmt w:val="lowerRoman"/>
      <w:lvlText w:val="(%1)"/>
      <w:lvlJc w:val="left"/>
      <w:pPr>
        <w:ind w:left="1287" w:hanging="720"/>
      </w:pPr>
      <w:rPr>
        <w:rFonts w:hint="default"/>
        <w:b w:val="0"/>
        <w:bCs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0"/>
  </w:num>
  <w:num w:numId="2">
    <w:abstractNumId w:val="26"/>
  </w:num>
  <w:num w:numId="3">
    <w:abstractNumId w:val="57"/>
  </w:num>
  <w:num w:numId="4">
    <w:abstractNumId w:val="49"/>
  </w:num>
  <w:num w:numId="5">
    <w:abstractNumId w:val="55"/>
  </w:num>
  <w:num w:numId="6">
    <w:abstractNumId w:val="51"/>
  </w:num>
  <w:num w:numId="7">
    <w:abstractNumId w:val="20"/>
  </w:num>
  <w:num w:numId="8">
    <w:abstractNumId w:val="5"/>
  </w:num>
  <w:num w:numId="9">
    <w:abstractNumId w:val="30"/>
  </w:num>
  <w:num w:numId="10">
    <w:abstractNumId w:val="11"/>
  </w:num>
  <w:num w:numId="11">
    <w:abstractNumId w:val="15"/>
  </w:num>
  <w:num w:numId="12">
    <w:abstractNumId w:val="53"/>
    <w:lvlOverride w:ilvl="0">
      <w:lvl w:ilvl="0">
        <w:numFmt w:val="decimal"/>
        <w:lvlText w:val=""/>
        <w:lvlJc w:val="left"/>
      </w:lvl>
    </w:lvlOverride>
    <w:lvlOverride w:ilvl="1">
      <w:lvl w:ilvl="1">
        <w:start w:val="1"/>
        <w:numFmt w:val="decimal"/>
        <w:lvlText w:val="%1.%2."/>
        <w:lvlJc w:val="left"/>
        <w:pPr>
          <w:ind w:left="792" w:hanging="432"/>
        </w:pPr>
      </w:lvl>
    </w:lvlOverride>
    <w:lvlOverride w:ilvl="2">
      <w:lvl w:ilvl="2">
        <w:start w:val="1"/>
        <w:numFmt w:val="decimal"/>
        <w:lvlText w:val="%1.%2.%3."/>
        <w:lvlJc w:val="left"/>
        <w:pPr>
          <w:ind w:left="1224" w:hanging="504"/>
        </w:pPr>
      </w:lvl>
    </w:lvlOverride>
  </w:num>
  <w:num w:numId="13">
    <w:abstractNumId w:val="13"/>
  </w:num>
  <w:num w:numId="14">
    <w:abstractNumId w:val="60"/>
  </w:num>
  <w:num w:numId="15">
    <w:abstractNumId w:val="6"/>
  </w:num>
  <w:num w:numId="16">
    <w:abstractNumId w:val="42"/>
  </w:num>
  <w:num w:numId="17">
    <w:abstractNumId w:val="8"/>
  </w:num>
  <w:num w:numId="18">
    <w:abstractNumId w:val="27"/>
  </w:num>
  <w:num w:numId="19">
    <w:abstractNumId w:val="52"/>
  </w:num>
  <w:num w:numId="20">
    <w:abstractNumId w:val="24"/>
  </w:num>
  <w:num w:numId="21">
    <w:abstractNumId w:val="31"/>
  </w:num>
  <w:num w:numId="22">
    <w:abstractNumId w:val="25"/>
  </w:num>
  <w:num w:numId="23">
    <w:abstractNumId w:val="36"/>
  </w:num>
  <w:num w:numId="24">
    <w:abstractNumId w:val="19"/>
  </w:num>
  <w:num w:numId="25">
    <w:abstractNumId w:val="33"/>
  </w:num>
  <w:num w:numId="26">
    <w:abstractNumId w:val="2"/>
  </w:num>
  <w:num w:numId="27">
    <w:abstractNumId w:val="38"/>
  </w:num>
  <w:num w:numId="28">
    <w:abstractNumId w:val="18"/>
  </w:num>
  <w:num w:numId="29">
    <w:abstractNumId w:val="43"/>
  </w:num>
  <w:num w:numId="30">
    <w:abstractNumId w:val="4"/>
  </w:num>
  <w:num w:numId="31">
    <w:abstractNumId w:val="58"/>
  </w:num>
  <w:num w:numId="32">
    <w:abstractNumId w:val="44"/>
  </w:num>
  <w:num w:numId="33">
    <w:abstractNumId w:val="17"/>
  </w:num>
  <w:num w:numId="34">
    <w:abstractNumId w:val="39"/>
  </w:num>
  <w:num w:numId="35">
    <w:abstractNumId w:val="46"/>
  </w:num>
  <w:num w:numId="36">
    <w:abstractNumId w:val="35"/>
  </w:num>
  <w:num w:numId="37">
    <w:abstractNumId w:val="29"/>
  </w:num>
  <w:num w:numId="38">
    <w:abstractNumId w:val="45"/>
  </w:num>
  <w:num w:numId="39">
    <w:abstractNumId w:val="41"/>
  </w:num>
  <w:num w:numId="40">
    <w:abstractNumId w:val="9"/>
  </w:num>
  <w:num w:numId="41">
    <w:abstractNumId w:val="48"/>
  </w:num>
  <w:num w:numId="42">
    <w:abstractNumId w:val="3"/>
  </w:num>
  <w:num w:numId="43">
    <w:abstractNumId w:val="14"/>
  </w:num>
  <w:num w:numId="44">
    <w:abstractNumId w:val="54"/>
  </w:num>
  <w:num w:numId="45">
    <w:abstractNumId w:val="16"/>
  </w:num>
  <w:num w:numId="46">
    <w:abstractNumId w:val="50"/>
  </w:num>
  <w:num w:numId="47">
    <w:abstractNumId w:val="37"/>
  </w:num>
  <w:num w:numId="48">
    <w:abstractNumId w:val="1"/>
  </w:num>
  <w:num w:numId="49">
    <w:abstractNumId w:val="23"/>
  </w:num>
  <w:num w:numId="50">
    <w:abstractNumId w:val="47"/>
  </w:num>
  <w:num w:numId="51">
    <w:abstractNumId w:val="34"/>
  </w:num>
  <w:num w:numId="52">
    <w:abstractNumId w:val="22"/>
  </w:num>
  <w:num w:numId="53">
    <w:abstractNumId w:val="21"/>
  </w:num>
  <w:num w:numId="54">
    <w:abstractNumId w:val="7"/>
  </w:num>
  <w:num w:numId="55">
    <w:abstractNumId w:val="59"/>
  </w:num>
  <w:num w:numId="56">
    <w:abstractNumId w:val="56"/>
  </w:num>
  <w:num w:numId="57">
    <w:abstractNumId w:val="40"/>
  </w:num>
  <w:num w:numId="58">
    <w:abstractNumId w:val="28"/>
  </w:num>
  <w:num w:numId="59">
    <w:abstractNumId w:val="12"/>
  </w:num>
  <w:num w:numId="60">
    <w:abstractNumId w:val="0"/>
  </w:num>
  <w:num w:numId="61">
    <w:abstractNumId w:val="3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6283"/>
    <w:rsid w:val="00005FC1"/>
    <w:rsid w:val="000065CB"/>
    <w:rsid w:val="0000695B"/>
    <w:rsid w:val="00006C11"/>
    <w:rsid w:val="00011170"/>
    <w:rsid w:val="0001260E"/>
    <w:rsid w:val="00020BB3"/>
    <w:rsid w:val="000227E8"/>
    <w:rsid w:val="000274CD"/>
    <w:rsid w:val="00033578"/>
    <w:rsid w:val="000346FC"/>
    <w:rsid w:val="000404FD"/>
    <w:rsid w:val="00041458"/>
    <w:rsid w:val="00041D3D"/>
    <w:rsid w:val="00042D62"/>
    <w:rsid w:val="000439B3"/>
    <w:rsid w:val="00046352"/>
    <w:rsid w:val="000464A5"/>
    <w:rsid w:val="000529AF"/>
    <w:rsid w:val="000529D4"/>
    <w:rsid w:val="000532FA"/>
    <w:rsid w:val="00054014"/>
    <w:rsid w:val="00055B8D"/>
    <w:rsid w:val="00061A54"/>
    <w:rsid w:val="000636CE"/>
    <w:rsid w:val="00065C9A"/>
    <w:rsid w:val="0006700C"/>
    <w:rsid w:val="00067F2C"/>
    <w:rsid w:val="0007163B"/>
    <w:rsid w:val="00072A2C"/>
    <w:rsid w:val="0008009D"/>
    <w:rsid w:val="00087A9D"/>
    <w:rsid w:val="00087ABD"/>
    <w:rsid w:val="0009411F"/>
    <w:rsid w:val="00094239"/>
    <w:rsid w:val="0009544A"/>
    <w:rsid w:val="000A15FC"/>
    <w:rsid w:val="000A2FFF"/>
    <w:rsid w:val="000A4667"/>
    <w:rsid w:val="000A7A35"/>
    <w:rsid w:val="000B5319"/>
    <w:rsid w:val="000B75F6"/>
    <w:rsid w:val="000C42CF"/>
    <w:rsid w:val="000D1A4F"/>
    <w:rsid w:val="000D22E5"/>
    <w:rsid w:val="000D5067"/>
    <w:rsid w:val="000E4892"/>
    <w:rsid w:val="000E4C80"/>
    <w:rsid w:val="000E5A86"/>
    <w:rsid w:val="000F1FA3"/>
    <w:rsid w:val="000F2AB8"/>
    <w:rsid w:val="000F3BBC"/>
    <w:rsid w:val="000F51B0"/>
    <w:rsid w:val="000F756B"/>
    <w:rsid w:val="000F78E5"/>
    <w:rsid w:val="00103469"/>
    <w:rsid w:val="0010486D"/>
    <w:rsid w:val="00104A7B"/>
    <w:rsid w:val="00106EAA"/>
    <w:rsid w:val="00107F86"/>
    <w:rsid w:val="00111F46"/>
    <w:rsid w:val="0011210C"/>
    <w:rsid w:val="001142D0"/>
    <w:rsid w:val="00115366"/>
    <w:rsid w:val="00116987"/>
    <w:rsid w:val="0011777F"/>
    <w:rsid w:val="0012126F"/>
    <w:rsid w:val="00122928"/>
    <w:rsid w:val="001266E9"/>
    <w:rsid w:val="00133487"/>
    <w:rsid w:val="001365B9"/>
    <w:rsid w:val="00136E69"/>
    <w:rsid w:val="0015201F"/>
    <w:rsid w:val="001542DA"/>
    <w:rsid w:val="00157C07"/>
    <w:rsid w:val="00174F35"/>
    <w:rsid w:val="00176D2B"/>
    <w:rsid w:val="00177D72"/>
    <w:rsid w:val="00181847"/>
    <w:rsid w:val="0018193D"/>
    <w:rsid w:val="00183BA6"/>
    <w:rsid w:val="00183EFD"/>
    <w:rsid w:val="001842AD"/>
    <w:rsid w:val="00184613"/>
    <w:rsid w:val="001904A5"/>
    <w:rsid w:val="001911FB"/>
    <w:rsid w:val="0019575D"/>
    <w:rsid w:val="001A2585"/>
    <w:rsid w:val="001A4FD3"/>
    <w:rsid w:val="001B00F8"/>
    <w:rsid w:val="001B3401"/>
    <w:rsid w:val="001B4031"/>
    <w:rsid w:val="001B4CC5"/>
    <w:rsid w:val="001B50C0"/>
    <w:rsid w:val="001B6988"/>
    <w:rsid w:val="001B7D92"/>
    <w:rsid w:val="001C063A"/>
    <w:rsid w:val="001C0749"/>
    <w:rsid w:val="001C154F"/>
    <w:rsid w:val="001C1EFD"/>
    <w:rsid w:val="001C6656"/>
    <w:rsid w:val="001D08B2"/>
    <w:rsid w:val="001D24A8"/>
    <w:rsid w:val="001D623C"/>
    <w:rsid w:val="001D6B0A"/>
    <w:rsid w:val="001E4181"/>
    <w:rsid w:val="001F16BE"/>
    <w:rsid w:val="001F1E1C"/>
    <w:rsid w:val="001F2BA9"/>
    <w:rsid w:val="001F3A77"/>
    <w:rsid w:val="001F6793"/>
    <w:rsid w:val="001F7B09"/>
    <w:rsid w:val="002003B6"/>
    <w:rsid w:val="00201E6B"/>
    <w:rsid w:val="00202339"/>
    <w:rsid w:val="00202B40"/>
    <w:rsid w:val="0020474A"/>
    <w:rsid w:val="00204DD8"/>
    <w:rsid w:val="0021277A"/>
    <w:rsid w:val="002141C0"/>
    <w:rsid w:val="002167FD"/>
    <w:rsid w:val="00224222"/>
    <w:rsid w:val="00224E09"/>
    <w:rsid w:val="00230C72"/>
    <w:rsid w:val="00242070"/>
    <w:rsid w:val="002428EB"/>
    <w:rsid w:val="002435E7"/>
    <w:rsid w:val="0024553F"/>
    <w:rsid w:val="00246924"/>
    <w:rsid w:val="00247C68"/>
    <w:rsid w:val="00251B88"/>
    <w:rsid w:val="00257694"/>
    <w:rsid w:val="00260724"/>
    <w:rsid w:val="00263722"/>
    <w:rsid w:val="00270282"/>
    <w:rsid w:val="00273B64"/>
    <w:rsid w:val="00274532"/>
    <w:rsid w:val="00274C37"/>
    <w:rsid w:val="00276EE9"/>
    <w:rsid w:val="0027722F"/>
    <w:rsid w:val="002776A5"/>
    <w:rsid w:val="002849CA"/>
    <w:rsid w:val="00292246"/>
    <w:rsid w:val="00293297"/>
    <w:rsid w:val="00297A0C"/>
    <w:rsid w:val="002A1B47"/>
    <w:rsid w:val="002A1D34"/>
    <w:rsid w:val="002A28C5"/>
    <w:rsid w:val="002A62FF"/>
    <w:rsid w:val="002B0A06"/>
    <w:rsid w:val="002B1F74"/>
    <w:rsid w:val="002B5830"/>
    <w:rsid w:val="002C04E8"/>
    <w:rsid w:val="002C6BFF"/>
    <w:rsid w:val="002C721E"/>
    <w:rsid w:val="002C7992"/>
    <w:rsid w:val="002C7D6C"/>
    <w:rsid w:val="002D29AE"/>
    <w:rsid w:val="002D335D"/>
    <w:rsid w:val="002D74B5"/>
    <w:rsid w:val="002E1926"/>
    <w:rsid w:val="002E1C12"/>
    <w:rsid w:val="002E4874"/>
    <w:rsid w:val="002F2596"/>
    <w:rsid w:val="002F2AF6"/>
    <w:rsid w:val="002F515F"/>
    <w:rsid w:val="003000D1"/>
    <w:rsid w:val="0030081D"/>
    <w:rsid w:val="003047B4"/>
    <w:rsid w:val="003102F1"/>
    <w:rsid w:val="00310DA9"/>
    <w:rsid w:val="003148F4"/>
    <w:rsid w:val="003235B9"/>
    <w:rsid w:val="003241D0"/>
    <w:rsid w:val="003276D2"/>
    <w:rsid w:val="003312F0"/>
    <w:rsid w:val="00332220"/>
    <w:rsid w:val="00335ED7"/>
    <w:rsid w:val="003367B7"/>
    <w:rsid w:val="00340921"/>
    <w:rsid w:val="003412CB"/>
    <w:rsid w:val="00342751"/>
    <w:rsid w:val="003427CA"/>
    <w:rsid w:val="00345DA5"/>
    <w:rsid w:val="00346B75"/>
    <w:rsid w:val="00352DE0"/>
    <w:rsid w:val="00352EE6"/>
    <w:rsid w:val="003558D8"/>
    <w:rsid w:val="00355D92"/>
    <w:rsid w:val="00366914"/>
    <w:rsid w:val="00374C58"/>
    <w:rsid w:val="00376310"/>
    <w:rsid w:val="00377F01"/>
    <w:rsid w:val="003824FB"/>
    <w:rsid w:val="003847CE"/>
    <w:rsid w:val="003866D5"/>
    <w:rsid w:val="00391765"/>
    <w:rsid w:val="00391F61"/>
    <w:rsid w:val="00391FE1"/>
    <w:rsid w:val="0039390A"/>
    <w:rsid w:val="00396510"/>
    <w:rsid w:val="003B3DEB"/>
    <w:rsid w:val="003B613D"/>
    <w:rsid w:val="003C04CF"/>
    <w:rsid w:val="003C2067"/>
    <w:rsid w:val="003D3EA4"/>
    <w:rsid w:val="003D489F"/>
    <w:rsid w:val="003E0BDC"/>
    <w:rsid w:val="003E30E4"/>
    <w:rsid w:val="003F04A7"/>
    <w:rsid w:val="003F4A09"/>
    <w:rsid w:val="003F5702"/>
    <w:rsid w:val="004012EB"/>
    <w:rsid w:val="00405E94"/>
    <w:rsid w:val="00417D05"/>
    <w:rsid w:val="004224CA"/>
    <w:rsid w:val="00424868"/>
    <w:rsid w:val="00431A3A"/>
    <w:rsid w:val="004341FA"/>
    <w:rsid w:val="00436FD5"/>
    <w:rsid w:val="004415C2"/>
    <w:rsid w:val="00444DF6"/>
    <w:rsid w:val="00447FF0"/>
    <w:rsid w:val="00452AA9"/>
    <w:rsid w:val="00455721"/>
    <w:rsid w:val="00460A31"/>
    <w:rsid w:val="00460E1B"/>
    <w:rsid w:val="004645EB"/>
    <w:rsid w:val="00470ECC"/>
    <w:rsid w:val="00471939"/>
    <w:rsid w:val="00474902"/>
    <w:rsid w:val="00480421"/>
    <w:rsid w:val="00480D53"/>
    <w:rsid w:val="00481589"/>
    <w:rsid w:val="00484B06"/>
    <w:rsid w:val="00485BF8"/>
    <w:rsid w:val="0048610D"/>
    <w:rsid w:val="00486C44"/>
    <w:rsid w:val="0049111D"/>
    <w:rsid w:val="00492DD4"/>
    <w:rsid w:val="00496311"/>
    <w:rsid w:val="004A21C1"/>
    <w:rsid w:val="004B6039"/>
    <w:rsid w:val="004B6D9A"/>
    <w:rsid w:val="004C24E9"/>
    <w:rsid w:val="004C3877"/>
    <w:rsid w:val="004D1457"/>
    <w:rsid w:val="004D4097"/>
    <w:rsid w:val="004D5F63"/>
    <w:rsid w:val="004D61E3"/>
    <w:rsid w:val="004D62B1"/>
    <w:rsid w:val="004E7C72"/>
    <w:rsid w:val="004F4F86"/>
    <w:rsid w:val="004F5DBA"/>
    <w:rsid w:val="005002C6"/>
    <w:rsid w:val="00501CFE"/>
    <w:rsid w:val="00506F8F"/>
    <w:rsid w:val="005123AC"/>
    <w:rsid w:val="00512F88"/>
    <w:rsid w:val="00516F71"/>
    <w:rsid w:val="0051781E"/>
    <w:rsid w:val="00520F5B"/>
    <w:rsid w:val="00525F79"/>
    <w:rsid w:val="00526DE6"/>
    <w:rsid w:val="00531E6C"/>
    <w:rsid w:val="005408F8"/>
    <w:rsid w:val="00545EEF"/>
    <w:rsid w:val="00547039"/>
    <w:rsid w:val="00553A06"/>
    <w:rsid w:val="00557EF9"/>
    <w:rsid w:val="005648CB"/>
    <w:rsid w:val="00566249"/>
    <w:rsid w:val="005724A4"/>
    <w:rsid w:val="00581856"/>
    <w:rsid w:val="00582133"/>
    <w:rsid w:val="00583FB5"/>
    <w:rsid w:val="00584177"/>
    <w:rsid w:val="00585182"/>
    <w:rsid w:val="005905C8"/>
    <w:rsid w:val="00590685"/>
    <w:rsid w:val="005A3FFD"/>
    <w:rsid w:val="005B1B60"/>
    <w:rsid w:val="005B24E8"/>
    <w:rsid w:val="005B3640"/>
    <w:rsid w:val="005C03B2"/>
    <w:rsid w:val="005C03BF"/>
    <w:rsid w:val="005C4F3B"/>
    <w:rsid w:val="005C79C7"/>
    <w:rsid w:val="005C7FEB"/>
    <w:rsid w:val="005D5719"/>
    <w:rsid w:val="005D65CA"/>
    <w:rsid w:val="005D70EB"/>
    <w:rsid w:val="005E2E21"/>
    <w:rsid w:val="005E37F5"/>
    <w:rsid w:val="005F067B"/>
    <w:rsid w:val="005F320B"/>
    <w:rsid w:val="005F4603"/>
    <w:rsid w:val="005F5F4A"/>
    <w:rsid w:val="005F6572"/>
    <w:rsid w:val="00600CF5"/>
    <w:rsid w:val="006017CB"/>
    <w:rsid w:val="00601FEF"/>
    <w:rsid w:val="00602657"/>
    <w:rsid w:val="00613C73"/>
    <w:rsid w:val="00616283"/>
    <w:rsid w:val="006163C7"/>
    <w:rsid w:val="00616B28"/>
    <w:rsid w:val="00616BA4"/>
    <w:rsid w:val="00625F9C"/>
    <w:rsid w:val="0062729E"/>
    <w:rsid w:val="0064051F"/>
    <w:rsid w:val="0064138E"/>
    <w:rsid w:val="00641ED3"/>
    <w:rsid w:val="00644DBA"/>
    <w:rsid w:val="006451C4"/>
    <w:rsid w:val="006459F1"/>
    <w:rsid w:val="00645E06"/>
    <w:rsid w:val="0064680C"/>
    <w:rsid w:val="00646F95"/>
    <w:rsid w:val="0065103C"/>
    <w:rsid w:val="00651267"/>
    <w:rsid w:val="00651CB7"/>
    <w:rsid w:val="0065469F"/>
    <w:rsid w:val="00655AC9"/>
    <w:rsid w:val="00656E3F"/>
    <w:rsid w:val="00660D9F"/>
    <w:rsid w:val="006628CC"/>
    <w:rsid w:val="00666BD8"/>
    <w:rsid w:val="006676CA"/>
    <w:rsid w:val="0067039E"/>
    <w:rsid w:val="00672CFF"/>
    <w:rsid w:val="00675E21"/>
    <w:rsid w:val="006778A1"/>
    <w:rsid w:val="00680854"/>
    <w:rsid w:val="006876DA"/>
    <w:rsid w:val="006913F6"/>
    <w:rsid w:val="00696826"/>
    <w:rsid w:val="00696EFA"/>
    <w:rsid w:val="006A2160"/>
    <w:rsid w:val="006A5D24"/>
    <w:rsid w:val="006A692F"/>
    <w:rsid w:val="006B0546"/>
    <w:rsid w:val="006B40FB"/>
    <w:rsid w:val="006B67F0"/>
    <w:rsid w:val="006B7FFC"/>
    <w:rsid w:val="006C0FB2"/>
    <w:rsid w:val="006C6201"/>
    <w:rsid w:val="006C7613"/>
    <w:rsid w:val="006C7C9C"/>
    <w:rsid w:val="006D32B0"/>
    <w:rsid w:val="006D7990"/>
    <w:rsid w:val="006E26BD"/>
    <w:rsid w:val="006E5C9D"/>
    <w:rsid w:val="006E5CEE"/>
    <w:rsid w:val="006F0F55"/>
    <w:rsid w:val="006F16DC"/>
    <w:rsid w:val="006F246F"/>
    <w:rsid w:val="006F2BDD"/>
    <w:rsid w:val="006F2F6E"/>
    <w:rsid w:val="006F40C1"/>
    <w:rsid w:val="006F699F"/>
    <w:rsid w:val="006F7622"/>
    <w:rsid w:val="0070009C"/>
    <w:rsid w:val="007052C7"/>
    <w:rsid w:val="00706A6A"/>
    <w:rsid w:val="00710F63"/>
    <w:rsid w:val="00711629"/>
    <w:rsid w:val="007163B9"/>
    <w:rsid w:val="0071666F"/>
    <w:rsid w:val="0071789B"/>
    <w:rsid w:val="00717AA4"/>
    <w:rsid w:val="0072098D"/>
    <w:rsid w:val="00726D10"/>
    <w:rsid w:val="007278DF"/>
    <w:rsid w:val="007328E6"/>
    <w:rsid w:val="0073381A"/>
    <w:rsid w:val="00734035"/>
    <w:rsid w:val="00736EF2"/>
    <w:rsid w:val="007436AD"/>
    <w:rsid w:val="007436B1"/>
    <w:rsid w:val="00744DCB"/>
    <w:rsid w:val="007513A4"/>
    <w:rsid w:val="0075298E"/>
    <w:rsid w:val="007535C3"/>
    <w:rsid w:val="0075596E"/>
    <w:rsid w:val="00757782"/>
    <w:rsid w:val="00761346"/>
    <w:rsid w:val="00761650"/>
    <w:rsid w:val="007662AF"/>
    <w:rsid w:val="00774894"/>
    <w:rsid w:val="00780603"/>
    <w:rsid w:val="007807FF"/>
    <w:rsid w:val="007809E8"/>
    <w:rsid w:val="0078211E"/>
    <w:rsid w:val="007824C5"/>
    <w:rsid w:val="0079229E"/>
    <w:rsid w:val="007923B0"/>
    <w:rsid w:val="0079417B"/>
    <w:rsid w:val="007A2B08"/>
    <w:rsid w:val="007B4331"/>
    <w:rsid w:val="007B43B9"/>
    <w:rsid w:val="007B48BF"/>
    <w:rsid w:val="007B559A"/>
    <w:rsid w:val="007B62F6"/>
    <w:rsid w:val="007C0E54"/>
    <w:rsid w:val="007C14BD"/>
    <w:rsid w:val="007C4A3D"/>
    <w:rsid w:val="007D1276"/>
    <w:rsid w:val="007D374C"/>
    <w:rsid w:val="007D3A55"/>
    <w:rsid w:val="007D76D2"/>
    <w:rsid w:val="007E62DF"/>
    <w:rsid w:val="007E6EBB"/>
    <w:rsid w:val="007F6190"/>
    <w:rsid w:val="007F6D8B"/>
    <w:rsid w:val="008019C3"/>
    <w:rsid w:val="00803626"/>
    <w:rsid w:val="00804AAD"/>
    <w:rsid w:val="008118C3"/>
    <w:rsid w:val="00811FCA"/>
    <w:rsid w:val="00814094"/>
    <w:rsid w:val="00820BCF"/>
    <w:rsid w:val="00832278"/>
    <w:rsid w:val="0083270F"/>
    <w:rsid w:val="00833FF4"/>
    <w:rsid w:val="00836283"/>
    <w:rsid w:val="00836821"/>
    <w:rsid w:val="0084071B"/>
    <w:rsid w:val="00840935"/>
    <w:rsid w:val="0084107A"/>
    <w:rsid w:val="008415B3"/>
    <w:rsid w:val="00841AA9"/>
    <w:rsid w:val="00841F8E"/>
    <w:rsid w:val="008471E5"/>
    <w:rsid w:val="0085539D"/>
    <w:rsid w:val="00856146"/>
    <w:rsid w:val="00862057"/>
    <w:rsid w:val="00865987"/>
    <w:rsid w:val="0087313A"/>
    <w:rsid w:val="00876D50"/>
    <w:rsid w:val="00880004"/>
    <w:rsid w:val="0088035A"/>
    <w:rsid w:val="00881AA4"/>
    <w:rsid w:val="00882587"/>
    <w:rsid w:val="00882E22"/>
    <w:rsid w:val="008849DA"/>
    <w:rsid w:val="00884CB2"/>
    <w:rsid w:val="00886F7B"/>
    <w:rsid w:val="00887DFB"/>
    <w:rsid w:val="00890396"/>
    <w:rsid w:val="00891E94"/>
    <w:rsid w:val="00894CE8"/>
    <w:rsid w:val="008A0531"/>
    <w:rsid w:val="008A2F94"/>
    <w:rsid w:val="008A48C1"/>
    <w:rsid w:val="008A6A54"/>
    <w:rsid w:val="008B45BB"/>
    <w:rsid w:val="008B62A2"/>
    <w:rsid w:val="008B7439"/>
    <w:rsid w:val="008C2A16"/>
    <w:rsid w:val="008D007C"/>
    <w:rsid w:val="008D18C1"/>
    <w:rsid w:val="008D2C01"/>
    <w:rsid w:val="008D3EE1"/>
    <w:rsid w:val="008E0A64"/>
    <w:rsid w:val="008E4EEA"/>
    <w:rsid w:val="008E4F6E"/>
    <w:rsid w:val="008E568B"/>
    <w:rsid w:val="008E626F"/>
    <w:rsid w:val="008E6F37"/>
    <w:rsid w:val="008E71BB"/>
    <w:rsid w:val="008F0D82"/>
    <w:rsid w:val="008F0DB8"/>
    <w:rsid w:val="008F1664"/>
    <w:rsid w:val="008F45CB"/>
    <w:rsid w:val="00903148"/>
    <w:rsid w:val="00903BE2"/>
    <w:rsid w:val="009062C2"/>
    <w:rsid w:val="0090658D"/>
    <w:rsid w:val="00907683"/>
    <w:rsid w:val="009130BB"/>
    <w:rsid w:val="009138D0"/>
    <w:rsid w:val="0091451E"/>
    <w:rsid w:val="009148F6"/>
    <w:rsid w:val="00920320"/>
    <w:rsid w:val="009215ED"/>
    <w:rsid w:val="00933412"/>
    <w:rsid w:val="00936F31"/>
    <w:rsid w:val="00942AE4"/>
    <w:rsid w:val="00943054"/>
    <w:rsid w:val="009476AE"/>
    <w:rsid w:val="00951A1A"/>
    <w:rsid w:val="0095704B"/>
    <w:rsid w:val="00962E00"/>
    <w:rsid w:val="00962F9A"/>
    <w:rsid w:val="00966F69"/>
    <w:rsid w:val="009712AE"/>
    <w:rsid w:val="00971AE9"/>
    <w:rsid w:val="009733E6"/>
    <w:rsid w:val="00980DEC"/>
    <w:rsid w:val="00983DB9"/>
    <w:rsid w:val="00987F63"/>
    <w:rsid w:val="00992A39"/>
    <w:rsid w:val="0099546A"/>
    <w:rsid w:val="00996EC3"/>
    <w:rsid w:val="00997E3C"/>
    <w:rsid w:val="009A1342"/>
    <w:rsid w:val="009A4EDC"/>
    <w:rsid w:val="009A5424"/>
    <w:rsid w:val="009A5865"/>
    <w:rsid w:val="009A6238"/>
    <w:rsid w:val="009A6C64"/>
    <w:rsid w:val="009A7261"/>
    <w:rsid w:val="009B1B26"/>
    <w:rsid w:val="009B518F"/>
    <w:rsid w:val="009C664C"/>
    <w:rsid w:val="009D18BD"/>
    <w:rsid w:val="009D1FE0"/>
    <w:rsid w:val="009D62FB"/>
    <w:rsid w:val="009E4870"/>
    <w:rsid w:val="009F21D3"/>
    <w:rsid w:val="009F4931"/>
    <w:rsid w:val="009F499B"/>
    <w:rsid w:val="009F6CBE"/>
    <w:rsid w:val="00A01291"/>
    <w:rsid w:val="00A01323"/>
    <w:rsid w:val="00A013E1"/>
    <w:rsid w:val="00A03E97"/>
    <w:rsid w:val="00A05224"/>
    <w:rsid w:val="00A05FB6"/>
    <w:rsid w:val="00A06934"/>
    <w:rsid w:val="00A06E1C"/>
    <w:rsid w:val="00A07A8C"/>
    <w:rsid w:val="00A100E6"/>
    <w:rsid w:val="00A13BC5"/>
    <w:rsid w:val="00A14660"/>
    <w:rsid w:val="00A22ED9"/>
    <w:rsid w:val="00A24559"/>
    <w:rsid w:val="00A26C5D"/>
    <w:rsid w:val="00A41943"/>
    <w:rsid w:val="00A43333"/>
    <w:rsid w:val="00A437B5"/>
    <w:rsid w:val="00A50DFF"/>
    <w:rsid w:val="00A55BBF"/>
    <w:rsid w:val="00A576CF"/>
    <w:rsid w:val="00A66154"/>
    <w:rsid w:val="00A673DE"/>
    <w:rsid w:val="00A81AB8"/>
    <w:rsid w:val="00A86704"/>
    <w:rsid w:val="00A90B8B"/>
    <w:rsid w:val="00AA2025"/>
    <w:rsid w:val="00AA2268"/>
    <w:rsid w:val="00AA7BBD"/>
    <w:rsid w:val="00AB4D13"/>
    <w:rsid w:val="00AC1B2C"/>
    <w:rsid w:val="00AC635D"/>
    <w:rsid w:val="00AC7E05"/>
    <w:rsid w:val="00AD547A"/>
    <w:rsid w:val="00AE0854"/>
    <w:rsid w:val="00AE2027"/>
    <w:rsid w:val="00AE5996"/>
    <w:rsid w:val="00AE653A"/>
    <w:rsid w:val="00AE6BE2"/>
    <w:rsid w:val="00AF0602"/>
    <w:rsid w:val="00AF6E45"/>
    <w:rsid w:val="00B05F8F"/>
    <w:rsid w:val="00B124CA"/>
    <w:rsid w:val="00B15378"/>
    <w:rsid w:val="00B16AAE"/>
    <w:rsid w:val="00B171DA"/>
    <w:rsid w:val="00B21463"/>
    <w:rsid w:val="00B247ED"/>
    <w:rsid w:val="00B261D6"/>
    <w:rsid w:val="00B30260"/>
    <w:rsid w:val="00B3076D"/>
    <w:rsid w:val="00B30C2D"/>
    <w:rsid w:val="00B31572"/>
    <w:rsid w:val="00B34064"/>
    <w:rsid w:val="00B36478"/>
    <w:rsid w:val="00B3756E"/>
    <w:rsid w:val="00B378B8"/>
    <w:rsid w:val="00B37CDA"/>
    <w:rsid w:val="00B41F2F"/>
    <w:rsid w:val="00B43373"/>
    <w:rsid w:val="00B44FCE"/>
    <w:rsid w:val="00B45CF8"/>
    <w:rsid w:val="00B4759B"/>
    <w:rsid w:val="00B549F9"/>
    <w:rsid w:val="00B5502C"/>
    <w:rsid w:val="00B55E0F"/>
    <w:rsid w:val="00B56176"/>
    <w:rsid w:val="00B6717E"/>
    <w:rsid w:val="00B71918"/>
    <w:rsid w:val="00B76B65"/>
    <w:rsid w:val="00B774E4"/>
    <w:rsid w:val="00B806F7"/>
    <w:rsid w:val="00B81BAE"/>
    <w:rsid w:val="00B85384"/>
    <w:rsid w:val="00B85A67"/>
    <w:rsid w:val="00B87245"/>
    <w:rsid w:val="00B90185"/>
    <w:rsid w:val="00B936E9"/>
    <w:rsid w:val="00B94F51"/>
    <w:rsid w:val="00B97D8E"/>
    <w:rsid w:val="00BA068A"/>
    <w:rsid w:val="00BA2725"/>
    <w:rsid w:val="00BA3226"/>
    <w:rsid w:val="00BB0546"/>
    <w:rsid w:val="00BB5CED"/>
    <w:rsid w:val="00BC0359"/>
    <w:rsid w:val="00BC3091"/>
    <w:rsid w:val="00BC4C20"/>
    <w:rsid w:val="00BD0057"/>
    <w:rsid w:val="00BD0C2C"/>
    <w:rsid w:val="00BD269F"/>
    <w:rsid w:val="00BD578F"/>
    <w:rsid w:val="00BE0C4A"/>
    <w:rsid w:val="00BF565E"/>
    <w:rsid w:val="00BF589F"/>
    <w:rsid w:val="00C013A3"/>
    <w:rsid w:val="00C02731"/>
    <w:rsid w:val="00C02BD0"/>
    <w:rsid w:val="00C051A0"/>
    <w:rsid w:val="00C11D8A"/>
    <w:rsid w:val="00C12272"/>
    <w:rsid w:val="00C124FE"/>
    <w:rsid w:val="00C128FA"/>
    <w:rsid w:val="00C14118"/>
    <w:rsid w:val="00C1436D"/>
    <w:rsid w:val="00C21413"/>
    <w:rsid w:val="00C214E5"/>
    <w:rsid w:val="00C21A7A"/>
    <w:rsid w:val="00C22B63"/>
    <w:rsid w:val="00C22FE0"/>
    <w:rsid w:val="00C32423"/>
    <w:rsid w:val="00C325A9"/>
    <w:rsid w:val="00C34CB9"/>
    <w:rsid w:val="00C401F0"/>
    <w:rsid w:val="00C41CA9"/>
    <w:rsid w:val="00C41D99"/>
    <w:rsid w:val="00C43A85"/>
    <w:rsid w:val="00C43F90"/>
    <w:rsid w:val="00C467B2"/>
    <w:rsid w:val="00C46895"/>
    <w:rsid w:val="00C46E12"/>
    <w:rsid w:val="00C46EE2"/>
    <w:rsid w:val="00C5465E"/>
    <w:rsid w:val="00C54AE1"/>
    <w:rsid w:val="00C575B9"/>
    <w:rsid w:val="00C57FC7"/>
    <w:rsid w:val="00C65CFC"/>
    <w:rsid w:val="00C66124"/>
    <w:rsid w:val="00C74803"/>
    <w:rsid w:val="00C750F5"/>
    <w:rsid w:val="00C76AF3"/>
    <w:rsid w:val="00C8647E"/>
    <w:rsid w:val="00C906F4"/>
    <w:rsid w:val="00C94349"/>
    <w:rsid w:val="00CB3ECC"/>
    <w:rsid w:val="00CB49EE"/>
    <w:rsid w:val="00CB736A"/>
    <w:rsid w:val="00CC0728"/>
    <w:rsid w:val="00CC525D"/>
    <w:rsid w:val="00CC62F6"/>
    <w:rsid w:val="00CD0F25"/>
    <w:rsid w:val="00CD4F60"/>
    <w:rsid w:val="00CD607E"/>
    <w:rsid w:val="00CD78F7"/>
    <w:rsid w:val="00CE14AA"/>
    <w:rsid w:val="00CE1FA5"/>
    <w:rsid w:val="00CE4475"/>
    <w:rsid w:val="00CE7E0D"/>
    <w:rsid w:val="00CF4CBD"/>
    <w:rsid w:val="00D03DF7"/>
    <w:rsid w:val="00D110FA"/>
    <w:rsid w:val="00D21897"/>
    <w:rsid w:val="00D22B4D"/>
    <w:rsid w:val="00D23FF3"/>
    <w:rsid w:val="00D322F6"/>
    <w:rsid w:val="00D347AF"/>
    <w:rsid w:val="00D3512A"/>
    <w:rsid w:val="00D43F5B"/>
    <w:rsid w:val="00D444FF"/>
    <w:rsid w:val="00D469A3"/>
    <w:rsid w:val="00D46E3D"/>
    <w:rsid w:val="00D506EA"/>
    <w:rsid w:val="00D52709"/>
    <w:rsid w:val="00D52D43"/>
    <w:rsid w:val="00D56452"/>
    <w:rsid w:val="00D6037A"/>
    <w:rsid w:val="00D64EA8"/>
    <w:rsid w:val="00D65187"/>
    <w:rsid w:val="00D665B1"/>
    <w:rsid w:val="00D66611"/>
    <w:rsid w:val="00D70868"/>
    <w:rsid w:val="00D73526"/>
    <w:rsid w:val="00D83A58"/>
    <w:rsid w:val="00D8424A"/>
    <w:rsid w:val="00D95A15"/>
    <w:rsid w:val="00D96D3A"/>
    <w:rsid w:val="00D970DD"/>
    <w:rsid w:val="00DA08AA"/>
    <w:rsid w:val="00DA1DE1"/>
    <w:rsid w:val="00DC1AA6"/>
    <w:rsid w:val="00DC70D6"/>
    <w:rsid w:val="00DD07ED"/>
    <w:rsid w:val="00DD0A8B"/>
    <w:rsid w:val="00DD12E3"/>
    <w:rsid w:val="00DD20CC"/>
    <w:rsid w:val="00DD3C9F"/>
    <w:rsid w:val="00DF038F"/>
    <w:rsid w:val="00DF0CAF"/>
    <w:rsid w:val="00DF7962"/>
    <w:rsid w:val="00DF7F84"/>
    <w:rsid w:val="00E00308"/>
    <w:rsid w:val="00E01610"/>
    <w:rsid w:val="00E01B29"/>
    <w:rsid w:val="00E03802"/>
    <w:rsid w:val="00E048E2"/>
    <w:rsid w:val="00E07204"/>
    <w:rsid w:val="00E078EC"/>
    <w:rsid w:val="00E105AC"/>
    <w:rsid w:val="00E14E03"/>
    <w:rsid w:val="00E14F0D"/>
    <w:rsid w:val="00E1732F"/>
    <w:rsid w:val="00E234C9"/>
    <w:rsid w:val="00E2553A"/>
    <w:rsid w:val="00E27C0A"/>
    <w:rsid w:val="00E30835"/>
    <w:rsid w:val="00E3200E"/>
    <w:rsid w:val="00E35678"/>
    <w:rsid w:val="00E40685"/>
    <w:rsid w:val="00E43B7E"/>
    <w:rsid w:val="00E46FA4"/>
    <w:rsid w:val="00E470E2"/>
    <w:rsid w:val="00E474EA"/>
    <w:rsid w:val="00E51318"/>
    <w:rsid w:val="00E51344"/>
    <w:rsid w:val="00E5160F"/>
    <w:rsid w:val="00E5597F"/>
    <w:rsid w:val="00E562B9"/>
    <w:rsid w:val="00E575B6"/>
    <w:rsid w:val="00E63724"/>
    <w:rsid w:val="00E661EC"/>
    <w:rsid w:val="00E71279"/>
    <w:rsid w:val="00E73148"/>
    <w:rsid w:val="00E73579"/>
    <w:rsid w:val="00E86AB5"/>
    <w:rsid w:val="00E93072"/>
    <w:rsid w:val="00EA1999"/>
    <w:rsid w:val="00EA1D35"/>
    <w:rsid w:val="00EA25CF"/>
    <w:rsid w:val="00EA6601"/>
    <w:rsid w:val="00EA6ADA"/>
    <w:rsid w:val="00EB0A00"/>
    <w:rsid w:val="00EB2E66"/>
    <w:rsid w:val="00EB5927"/>
    <w:rsid w:val="00EC0627"/>
    <w:rsid w:val="00EC06D6"/>
    <w:rsid w:val="00ED1D2B"/>
    <w:rsid w:val="00ED5A67"/>
    <w:rsid w:val="00ED5A7F"/>
    <w:rsid w:val="00ED5F43"/>
    <w:rsid w:val="00EE0538"/>
    <w:rsid w:val="00EE42E9"/>
    <w:rsid w:val="00EE5011"/>
    <w:rsid w:val="00EE545B"/>
    <w:rsid w:val="00EF2883"/>
    <w:rsid w:val="00EF2C65"/>
    <w:rsid w:val="00EF3FB2"/>
    <w:rsid w:val="00EF42C2"/>
    <w:rsid w:val="00EF463B"/>
    <w:rsid w:val="00EF46DD"/>
    <w:rsid w:val="00F017FF"/>
    <w:rsid w:val="00F0459C"/>
    <w:rsid w:val="00F068C7"/>
    <w:rsid w:val="00F12F64"/>
    <w:rsid w:val="00F167A2"/>
    <w:rsid w:val="00F16EB3"/>
    <w:rsid w:val="00F17C94"/>
    <w:rsid w:val="00F20047"/>
    <w:rsid w:val="00F202EF"/>
    <w:rsid w:val="00F24F68"/>
    <w:rsid w:val="00F31F7A"/>
    <w:rsid w:val="00F32F8C"/>
    <w:rsid w:val="00F3358D"/>
    <w:rsid w:val="00F416EC"/>
    <w:rsid w:val="00F425A4"/>
    <w:rsid w:val="00F46261"/>
    <w:rsid w:val="00F47FE9"/>
    <w:rsid w:val="00F57D09"/>
    <w:rsid w:val="00F65E40"/>
    <w:rsid w:val="00F7357B"/>
    <w:rsid w:val="00F7391A"/>
    <w:rsid w:val="00F76122"/>
    <w:rsid w:val="00F807DA"/>
    <w:rsid w:val="00F879E6"/>
    <w:rsid w:val="00F90189"/>
    <w:rsid w:val="00F95F46"/>
    <w:rsid w:val="00F97880"/>
    <w:rsid w:val="00FA5C8C"/>
    <w:rsid w:val="00FA5D6B"/>
    <w:rsid w:val="00FA6738"/>
    <w:rsid w:val="00FB62AA"/>
    <w:rsid w:val="00FB6FC8"/>
    <w:rsid w:val="00FC0AFD"/>
    <w:rsid w:val="00FC2353"/>
    <w:rsid w:val="00FD5F1E"/>
    <w:rsid w:val="00FD7468"/>
    <w:rsid w:val="00FD7558"/>
    <w:rsid w:val="00FE2BE2"/>
    <w:rsid w:val="00FE3284"/>
    <w:rsid w:val="00FE674B"/>
    <w:rsid w:val="00FF255B"/>
    <w:rsid w:val="00FF5226"/>
    <w:rsid w:val="00FF5B7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212A524-166B-409D-87FE-EF4E5387B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193D"/>
  </w:style>
  <w:style w:type="paragraph" w:styleId="Heading1">
    <w:name w:val="heading 1"/>
    <w:basedOn w:val="Normal"/>
    <w:next w:val="Normal"/>
    <w:link w:val="Heading1Char"/>
    <w:uiPriority w:val="9"/>
    <w:qFormat/>
    <w:rsid w:val="00D665B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9546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1117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547039"/>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3BA6"/>
    <w:pPr>
      <w:spacing w:after="200" w:line="276" w:lineRule="auto"/>
      <w:ind w:left="720"/>
      <w:contextualSpacing/>
    </w:pPr>
  </w:style>
  <w:style w:type="table" w:styleId="TableGrid">
    <w:name w:val="Table Grid"/>
    <w:basedOn w:val="TableNormal"/>
    <w:uiPriority w:val="39"/>
    <w:rsid w:val="00D665B1"/>
    <w:pPr>
      <w:spacing w:after="0" w:line="240" w:lineRule="auto"/>
    </w:pPr>
    <w:rPr>
      <w:rFonts w:eastAsiaTheme="minorEastAsia"/>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D665B1"/>
    <w:pPr>
      <w:spacing w:after="0" w:line="240" w:lineRule="auto"/>
    </w:pPr>
  </w:style>
  <w:style w:type="paragraph" w:styleId="Header">
    <w:name w:val="header"/>
    <w:basedOn w:val="Normal"/>
    <w:link w:val="HeaderChar"/>
    <w:uiPriority w:val="99"/>
    <w:unhideWhenUsed/>
    <w:rsid w:val="00D665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65B1"/>
  </w:style>
  <w:style w:type="paragraph" w:styleId="Footer">
    <w:name w:val="footer"/>
    <w:basedOn w:val="Normal"/>
    <w:link w:val="FooterChar"/>
    <w:uiPriority w:val="99"/>
    <w:unhideWhenUsed/>
    <w:rsid w:val="00D665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65B1"/>
  </w:style>
  <w:style w:type="character" w:customStyle="1" w:styleId="Heading1Char">
    <w:name w:val="Heading 1 Char"/>
    <w:basedOn w:val="DefaultParagraphFont"/>
    <w:link w:val="Heading1"/>
    <w:uiPriority w:val="9"/>
    <w:rsid w:val="00D665B1"/>
    <w:rPr>
      <w:rFonts w:asciiTheme="majorHAnsi" w:eastAsiaTheme="majorEastAsia" w:hAnsiTheme="majorHAnsi" w:cstheme="majorBidi"/>
      <w:color w:val="2F5496" w:themeColor="accent1" w:themeShade="BF"/>
      <w:sz w:val="32"/>
      <w:szCs w:val="32"/>
    </w:rPr>
  </w:style>
  <w:style w:type="table" w:customStyle="1" w:styleId="GridTable1Light1">
    <w:name w:val="Grid Table 1 Light1"/>
    <w:basedOn w:val="TableNormal"/>
    <w:uiPriority w:val="46"/>
    <w:rsid w:val="00251B88"/>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Caption">
    <w:name w:val="caption"/>
    <w:basedOn w:val="Normal"/>
    <w:next w:val="Normal"/>
    <w:uiPriority w:val="35"/>
    <w:unhideWhenUsed/>
    <w:qFormat/>
    <w:rsid w:val="00862057"/>
    <w:pPr>
      <w:spacing w:after="200" w:line="240" w:lineRule="auto"/>
    </w:pPr>
    <w:rPr>
      <w:i/>
      <w:iCs/>
      <w:color w:val="44546A" w:themeColor="text2"/>
      <w:sz w:val="18"/>
      <w:szCs w:val="18"/>
    </w:rPr>
  </w:style>
  <w:style w:type="character" w:customStyle="1" w:styleId="notranslate">
    <w:name w:val="notranslate"/>
    <w:basedOn w:val="DefaultParagraphFont"/>
    <w:rsid w:val="00DD12E3"/>
  </w:style>
  <w:style w:type="character" w:styleId="PlaceholderText">
    <w:name w:val="Placeholder Text"/>
    <w:basedOn w:val="DefaultParagraphFont"/>
    <w:uiPriority w:val="99"/>
    <w:semiHidden/>
    <w:rsid w:val="008F0DB8"/>
    <w:rPr>
      <w:color w:val="808080"/>
    </w:rPr>
  </w:style>
  <w:style w:type="character" w:styleId="Hyperlink">
    <w:name w:val="Hyperlink"/>
    <w:basedOn w:val="DefaultParagraphFont"/>
    <w:uiPriority w:val="99"/>
    <w:unhideWhenUsed/>
    <w:rsid w:val="008415B3"/>
    <w:rPr>
      <w:color w:val="0000FF"/>
      <w:u w:val="single"/>
    </w:rPr>
  </w:style>
  <w:style w:type="character" w:styleId="Emphasis">
    <w:name w:val="Emphasis"/>
    <w:basedOn w:val="DefaultParagraphFont"/>
    <w:uiPriority w:val="20"/>
    <w:qFormat/>
    <w:rsid w:val="00F017FF"/>
    <w:rPr>
      <w:i/>
      <w:iCs/>
    </w:rPr>
  </w:style>
  <w:style w:type="character" w:styleId="CommentReference">
    <w:name w:val="annotation reference"/>
    <w:basedOn w:val="DefaultParagraphFont"/>
    <w:uiPriority w:val="99"/>
    <w:semiHidden/>
    <w:unhideWhenUsed/>
    <w:rsid w:val="00F76122"/>
    <w:rPr>
      <w:sz w:val="16"/>
      <w:szCs w:val="16"/>
    </w:rPr>
  </w:style>
  <w:style w:type="paragraph" w:styleId="CommentText">
    <w:name w:val="annotation text"/>
    <w:basedOn w:val="Normal"/>
    <w:link w:val="CommentTextChar"/>
    <w:uiPriority w:val="99"/>
    <w:semiHidden/>
    <w:unhideWhenUsed/>
    <w:rsid w:val="00F76122"/>
    <w:pPr>
      <w:spacing w:line="240" w:lineRule="auto"/>
    </w:pPr>
    <w:rPr>
      <w:sz w:val="20"/>
      <w:szCs w:val="20"/>
    </w:rPr>
  </w:style>
  <w:style w:type="character" w:customStyle="1" w:styleId="CommentTextChar">
    <w:name w:val="Comment Text Char"/>
    <w:basedOn w:val="DefaultParagraphFont"/>
    <w:link w:val="CommentText"/>
    <w:uiPriority w:val="99"/>
    <w:semiHidden/>
    <w:rsid w:val="00F76122"/>
    <w:rPr>
      <w:sz w:val="20"/>
      <w:szCs w:val="20"/>
    </w:rPr>
  </w:style>
  <w:style w:type="paragraph" w:styleId="CommentSubject">
    <w:name w:val="annotation subject"/>
    <w:basedOn w:val="CommentText"/>
    <w:next w:val="CommentText"/>
    <w:link w:val="CommentSubjectChar"/>
    <w:uiPriority w:val="99"/>
    <w:semiHidden/>
    <w:unhideWhenUsed/>
    <w:rsid w:val="00F76122"/>
    <w:rPr>
      <w:b/>
      <w:bCs/>
    </w:rPr>
  </w:style>
  <w:style w:type="character" w:customStyle="1" w:styleId="CommentSubjectChar">
    <w:name w:val="Comment Subject Char"/>
    <w:basedOn w:val="CommentTextChar"/>
    <w:link w:val="CommentSubject"/>
    <w:uiPriority w:val="99"/>
    <w:semiHidden/>
    <w:rsid w:val="00F76122"/>
    <w:rPr>
      <w:b/>
      <w:bCs/>
      <w:sz w:val="20"/>
      <w:szCs w:val="20"/>
    </w:rPr>
  </w:style>
  <w:style w:type="paragraph" w:styleId="BalloonText">
    <w:name w:val="Balloon Text"/>
    <w:basedOn w:val="Normal"/>
    <w:link w:val="BalloonTextChar"/>
    <w:uiPriority w:val="99"/>
    <w:semiHidden/>
    <w:unhideWhenUsed/>
    <w:rsid w:val="00F761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6122"/>
    <w:rPr>
      <w:rFonts w:ascii="Segoe UI" w:hAnsi="Segoe UI" w:cs="Segoe UI"/>
      <w:sz w:val="18"/>
      <w:szCs w:val="18"/>
    </w:rPr>
  </w:style>
  <w:style w:type="paragraph" w:styleId="Bibliography">
    <w:name w:val="Bibliography"/>
    <w:basedOn w:val="Normal"/>
    <w:next w:val="Normal"/>
    <w:uiPriority w:val="37"/>
    <w:unhideWhenUsed/>
    <w:rsid w:val="00CD78F7"/>
    <w:pPr>
      <w:spacing w:line="256" w:lineRule="auto"/>
    </w:pPr>
  </w:style>
  <w:style w:type="character" w:customStyle="1" w:styleId="Heading2Char">
    <w:name w:val="Heading 2 Char"/>
    <w:basedOn w:val="DefaultParagraphFont"/>
    <w:link w:val="Heading2"/>
    <w:uiPriority w:val="9"/>
    <w:rsid w:val="0099546A"/>
    <w:rPr>
      <w:rFonts w:asciiTheme="majorHAnsi" w:eastAsiaTheme="majorEastAsia" w:hAnsiTheme="majorHAnsi" w:cstheme="majorBidi"/>
      <w:color w:val="2F5496" w:themeColor="accent1" w:themeShade="BF"/>
      <w:sz w:val="26"/>
      <w:szCs w:val="26"/>
    </w:rPr>
  </w:style>
  <w:style w:type="paragraph" w:styleId="TableofFigures">
    <w:name w:val="table of figures"/>
    <w:basedOn w:val="Normal"/>
    <w:next w:val="Normal"/>
    <w:uiPriority w:val="99"/>
    <w:unhideWhenUsed/>
    <w:rsid w:val="008F45CB"/>
    <w:pPr>
      <w:spacing w:after="0"/>
    </w:pPr>
  </w:style>
  <w:style w:type="paragraph" w:styleId="NormalWeb">
    <w:name w:val="Normal (Web)"/>
    <w:basedOn w:val="Normal"/>
    <w:uiPriority w:val="99"/>
    <w:unhideWhenUsed/>
    <w:rsid w:val="00A22ED9"/>
    <w:pPr>
      <w:spacing w:before="100" w:beforeAutospacing="1" w:after="100" w:afterAutospacing="1" w:line="240" w:lineRule="auto"/>
    </w:pPr>
    <w:rPr>
      <w:rFonts w:ascii="Times New Roman" w:eastAsia="Times New Roman" w:hAnsi="Times New Roman" w:cs="Times New Roman"/>
      <w:sz w:val="24"/>
      <w:szCs w:val="24"/>
    </w:rPr>
  </w:style>
  <w:style w:type="paragraph" w:styleId="TOC1">
    <w:name w:val="toc 1"/>
    <w:basedOn w:val="Normal"/>
    <w:next w:val="Normal"/>
    <w:autoRedefine/>
    <w:uiPriority w:val="39"/>
    <w:unhideWhenUsed/>
    <w:rsid w:val="000E5A86"/>
    <w:pPr>
      <w:tabs>
        <w:tab w:val="left" w:pos="567"/>
        <w:tab w:val="right" w:leader="dot" w:pos="9062"/>
      </w:tabs>
      <w:spacing w:before="60" w:after="0" w:line="360" w:lineRule="auto"/>
      <w:jc w:val="both"/>
    </w:pPr>
    <w:rPr>
      <w:rFonts w:ascii="Times New Roman" w:hAnsi="Times New Roman" w:cs="Times New Roman"/>
      <w:b/>
      <w:bCs/>
      <w:noProof/>
      <w:sz w:val="26"/>
      <w:szCs w:val="26"/>
    </w:rPr>
  </w:style>
  <w:style w:type="paragraph" w:styleId="TOC2">
    <w:name w:val="toc 2"/>
    <w:basedOn w:val="Normal"/>
    <w:next w:val="Normal"/>
    <w:autoRedefine/>
    <w:uiPriority w:val="39"/>
    <w:unhideWhenUsed/>
    <w:rsid w:val="00D96D3A"/>
    <w:pPr>
      <w:tabs>
        <w:tab w:val="left" w:pos="709"/>
        <w:tab w:val="right" w:leader="dot" w:pos="9062"/>
      </w:tabs>
      <w:spacing w:after="0" w:line="360" w:lineRule="auto"/>
      <w:ind w:left="709" w:hanging="709"/>
      <w:jc w:val="both"/>
    </w:pPr>
    <w:rPr>
      <w:rFonts w:ascii="Times New Roman" w:hAnsi="Times New Roman" w:cs="Times New Roman"/>
      <w:b/>
      <w:bCs/>
      <w:noProof/>
      <w:sz w:val="26"/>
      <w:szCs w:val="26"/>
      <w:lang w:val="vi-VN"/>
    </w:rPr>
  </w:style>
  <w:style w:type="paragraph" w:styleId="FootnoteText">
    <w:name w:val="footnote text"/>
    <w:basedOn w:val="Normal"/>
    <w:link w:val="FootnoteTextChar"/>
    <w:uiPriority w:val="99"/>
    <w:semiHidden/>
    <w:unhideWhenUsed/>
    <w:rsid w:val="00201E6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01E6B"/>
    <w:rPr>
      <w:sz w:val="20"/>
      <w:szCs w:val="20"/>
    </w:rPr>
  </w:style>
  <w:style w:type="character" w:styleId="FootnoteReference">
    <w:name w:val="footnote reference"/>
    <w:basedOn w:val="DefaultParagraphFont"/>
    <w:uiPriority w:val="99"/>
    <w:semiHidden/>
    <w:unhideWhenUsed/>
    <w:rsid w:val="00201E6B"/>
    <w:rPr>
      <w:vertAlign w:val="superscript"/>
    </w:rPr>
  </w:style>
  <w:style w:type="table" w:customStyle="1" w:styleId="GridTable1Light11">
    <w:name w:val="Grid Table 1 Light11"/>
    <w:basedOn w:val="TableNormal"/>
    <w:uiPriority w:val="46"/>
    <w:rsid w:val="00DF7962"/>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Heading3Char">
    <w:name w:val="Heading 3 Char"/>
    <w:basedOn w:val="DefaultParagraphFont"/>
    <w:link w:val="Heading3"/>
    <w:uiPriority w:val="9"/>
    <w:rsid w:val="00011170"/>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547039"/>
    <w:rPr>
      <w:rFonts w:asciiTheme="majorHAnsi" w:eastAsiaTheme="majorEastAsia" w:hAnsiTheme="majorHAnsi" w:cstheme="majorBidi"/>
      <w:i/>
      <w:iCs/>
      <w:color w:val="2F5496" w:themeColor="accent1" w:themeShade="BF"/>
    </w:rPr>
  </w:style>
  <w:style w:type="paragraph" w:styleId="TOC3">
    <w:name w:val="toc 3"/>
    <w:basedOn w:val="Normal"/>
    <w:next w:val="Normal"/>
    <w:autoRedefine/>
    <w:uiPriority w:val="39"/>
    <w:unhideWhenUsed/>
    <w:rsid w:val="001365B9"/>
    <w:pPr>
      <w:tabs>
        <w:tab w:val="left" w:pos="709"/>
        <w:tab w:val="right" w:leader="dot" w:pos="9062"/>
      </w:tabs>
      <w:spacing w:after="0" w:line="360" w:lineRule="auto"/>
      <w:ind w:left="709" w:hanging="709"/>
      <w:jc w:val="both"/>
    </w:pPr>
    <w:rPr>
      <w:rFonts w:ascii="Times New Roman" w:hAnsi="Times New Roman" w:cs="Times New Roman"/>
      <w:i/>
      <w:iCs/>
      <w:noProof/>
      <w:sz w:val="26"/>
      <w:szCs w:val="26"/>
      <w:lang w:val="vi-VN"/>
    </w:rPr>
  </w:style>
  <w:style w:type="table" w:customStyle="1" w:styleId="GridTable1Light2">
    <w:name w:val="Grid Table 1 Light2"/>
    <w:basedOn w:val="TableNormal"/>
    <w:uiPriority w:val="46"/>
    <w:rsid w:val="00557EF9"/>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customStyle="1" w:styleId="CharCharCharChar">
    <w:name w:val="Char Char Char Char"/>
    <w:basedOn w:val="Normal"/>
    <w:rsid w:val="00894CE8"/>
    <w:pPr>
      <w:numPr>
        <w:numId w:val="38"/>
      </w:numPr>
      <w:spacing w:line="240" w:lineRule="exact"/>
    </w:pPr>
    <w:rPr>
      <w:rFonts w:ascii="Verdana" w:eastAsia="Times New Roman" w:hAnsi="Verdana" w:cs="Times New Roman"/>
      <w:sz w:val="20"/>
      <w:szCs w:val="20"/>
    </w:rPr>
  </w:style>
  <w:style w:type="character" w:styleId="Strong">
    <w:name w:val="Strong"/>
    <w:basedOn w:val="DefaultParagraphFont"/>
    <w:uiPriority w:val="22"/>
    <w:qFormat/>
    <w:rsid w:val="007C4A3D"/>
    <w:rPr>
      <w:b/>
      <w:bCs/>
    </w:rPr>
  </w:style>
  <w:style w:type="character" w:customStyle="1" w:styleId="a-size-large">
    <w:name w:val="a-size-large"/>
    <w:basedOn w:val="DefaultParagraphFont"/>
    <w:rsid w:val="00B378B8"/>
  </w:style>
  <w:style w:type="paragraph" w:customStyle="1" w:styleId="body-text">
    <w:name w:val="body-text"/>
    <w:basedOn w:val="Normal"/>
    <w:rsid w:val="00405E94"/>
    <w:pPr>
      <w:spacing w:before="100" w:beforeAutospacing="1" w:after="100" w:afterAutospacing="1" w:line="240" w:lineRule="auto"/>
    </w:pPr>
    <w:rPr>
      <w:rFonts w:ascii="Times New Roman" w:eastAsia="Times New Roman" w:hAnsi="Times New Roman" w:cs="Times New Roman"/>
      <w:sz w:val="24"/>
      <w:szCs w:val="24"/>
    </w:rPr>
  </w:style>
  <w:style w:type="numbering" w:styleId="111111">
    <w:name w:val="Outline List 2"/>
    <w:basedOn w:val="NoList"/>
    <w:uiPriority w:val="99"/>
    <w:semiHidden/>
    <w:unhideWhenUsed/>
    <w:rsid w:val="00005FC1"/>
    <w:pPr>
      <w:numPr>
        <w:numId w:val="49"/>
      </w:numPr>
    </w:pPr>
  </w:style>
  <w:style w:type="paragraph" w:styleId="Revision">
    <w:name w:val="Revision"/>
    <w:hidden/>
    <w:uiPriority w:val="99"/>
    <w:semiHidden/>
    <w:rsid w:val="00E2553A"/>
    <w:pPr>
      <w:spacing w:after="0" w:line="240" w:lineRule="auto"/>
    </w:pPr>
  </w:style>
  <w:style w:type="table" w:customStyle="1" w:styleId="GridTable1Light20">
    <w:name w:val="Grid Table 1 Light2"/>
    <w:basedOn w:val="TableNormal"/>
    <w:uiPriority w:val="46"/>
    <w:rsid w:val="007D374C"/>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mjx-char">
    <w:name w:val="mjx-char"/>
    <w:basedOn w:val="DefaultParagraphFont"/>
    <w:rsid w:val="007D374C"/>
  </w:style>
  <w:style w:type="character" w:customStyle="1" w:styleId="mjxassistivemathml">
    <w:name w:val="mjx_assistive_mathml"/>
    <w:basedOn w:val="DefaultParagraphFont"/>
    <w:rsid w:val="007D37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70972">
      <w:bodyDiv w:val="1"/>
      <w:marLeft w:val="0"/>
      <w:marRight w:val="0"/>
      <w:marTop w:val="0"/>
      <w:marBottom w:val="0"/>
      <w:divBdr>
        <w:top w:val="none" w:sz="0" w:space="0" w:color="auto"/>
        <w:left w:val="none" w:sz="0" w:space="0" w:color="auto"/>
        <w:bottom w:val="none" w:sz="0" w:space="0" w:color="auto"/>
        <w:right w:val="none" w:sz="0" w:space="0" w:color="auto"/>
      </w:divBdr>
    </w:div>
    <w:div w:id="75595354">
      <w:bodyDiv w:val="1"/>
      <w:marLeft w:val="0"/>
      <w:marRight w:val="0"/>
      <w:marTop w:val="0"/>
      <w:marBottom w:val="0"/>
      <w:divBdr>
        <w:top w:val="none" w:sz="0" w:space="0" w:color="auto"/>
        <w:left w:val="none" w:sz="0" w:space="0" w:color="auto"/>
        <w:bottom w:val="none" w:sz="0" w:space="0" w:color="auto"/>
        <w:right w:val="none" w:sz="0" w:space="0" w:color="auto"/>
      </w:divBdr>
    </w:div>
    <w:div w:id="79103131">
      <w:bodyDiv w:val="1"/>
      <w:marLeft w:val="0"/>
      <w:marRight w:val="0"/>
      <w:marTop w:val="0"/>
      <w:marBottom w:val="0"/>
      <w:divBdr>
        <w:top w:val="none" w:sz="0" w:space="0" w:color="auto"/>
        <w:left w:val="none" w:sz="0" w:space="0" w:color="auto"/>
        <w:bottom w:val="none" w:sz="0" w:space="0" w:color="auto"/>
        <w:right w:val="none" w:sz="0" w:space="0" w:color="auto"/>
      </w:divBdr>
    </w:div>
    <w:div w:id="108941010">
      <w:bodyDiv w:val="1"/>
      <w:marLeft w:val="0"/>
      <w:marRight w:val="0"/>
      <w:marTop w:val="0"/>
      <w:marBottom w:val="0"/>
      <w:divBdr>
        <w:top w:val="none" w:sz="0" w:space="0" w:color="auto"/>
        <w:left w:val="none" w:sz="0" w:space="0" w:color="auto"/>
        <w:bottom w:val="none" w:sz="0" w:space="0" w:color="auto"/>
        <w:right w:val="none" w:sz="0" w:space="0" w:color="auto"/>
      </w:divBdr>
    </w:div>
    <w:div w:id="266886559">
      <w:bodyDiv w:val="1"/>
      <w:marLeft w:val="0"/>
      <w:marRight w:val="0"/>
      <w:marTop w:val="0"/>
      <w:marBottom w:val="0"/>
      <w:divBdr>
        <w:top w:val="none" w:sz="0" w:space="0" w:color="auto"/>
        <w:left w:val="none" w:sz="0" w:space="0" w:color="auto"/>
        <w:bottom w:val="none" w:sz="0" w:space="0" w:color="auto"/>
        <w:right w:val="none" w:sz="0" w:space="0" w:color="auto"/>
      </w:divBdr>
    </w:div>
    <w:div w:id="279074675">
      <w:bodyDiv w:val="1"/>
      <w:marLeft w:val="0"/>
      <w:marRight w:val="0"/>
      <w:marTop w:val="0"/>
      <w:marBottom w:val="0"/>
      <w:divBdr>
        <w:top w:val="none" w:sz="0" w:space="0" w:color="auto"/>
        <w:left w:val="none" w:sz="0" w:space="0" w:color="auto"/>
        <w:bottom w:val="none" w:sz="0" w:space="0" w:color="auto"/>
        <w:right w:val="none" w:sz="0" w:space="0" w:color="auto"/>
      </w:divBdr>
    </w:div>
    <w:div w:id="309486876">
      <w:bodyDiv w:val="1"/>
      <w:marLeft w:val="0"/>
      <w:marRight w:val="0"/>
      <w:marTop w:val="0"/>
      <w:marBottom w:val="0"/>
      <w:divBdr>
        <w:top w:val="none" w:sz="0" w:space="0" w:color="auto"/>
        <w:left w:val="none" w:sz="0" w:space="0" w:color="auto"/>
        <w:bottom w:val="none" w:sz="0" w:space="0" w:color="auto"/>
        <w:right w:val="none" w:sz="0" w:space="0" w:color="auto"/>
      </w:divBdr>
    </w:div>
    <w:div w:id="449738422">
      <w:bodyDiv w:val="1"/>
      <w:marLeft w:val="0"/>
      <w:marRight w:val="0"/>
      <w:marTop w:val="0"/>
      <w:marBottom w:val="0"/>
      <w:divBdr>
        <w:top w:val="none" w:sz="0" w:space="0" w:color="auto"/>
        <w:left w:val="none" w:sz="0" w:space="0" w:color="auto"/>
        <w:bottom w:val="none" w:sz="0" w:space="0" w:color="auto"/>
        <w:right w:val="none" w:sz="0" w:space="0" w:color="auto"/>
      </w:divBdr>
    </w:div>
    <w:div w:id="579758323">
      <w:bodyDiv w:val="1"/>
      <w:marLeft w:val="0"/>
      <w:marRight w:val="0"/>
      <w:marTop w:val="0"/>
      <w:marBottom w:val="0"/>
      <w:divBdr>
        <w:top w:val="none" w:sz="0" w:space="0" w:color="auto"/>
        <w:left w:val="none" w:sz="0" w:space="0" w:color="auto"/>
        <w:bottom w:val="none" w:sz="0" w:space="0" w:color="auto"/>
        <w:right w:val="none" w:sz="0" w:space="0" w:color="auto"/>
      </w:divBdr>
    </w:div>
    <w:div w:id="597255414">
      <w:bodyDiv w:val="1"/>
      <w:marLeft w:val="0"/>
      <w:marRight w:val="0"/>
      <w:marTop w:val="0"/>
      <w:marBottom w:val="0"/>
      <w:divBdr>
        <w:top w:val="none" w:sz="0" w:space="0" w:color="auto"/>
        <w:left w:val="none" w:sz="0" w:space="0" w:color="auto"/>
        <w:bottom w:val="none" w:sz="0" w:space="0" w:color="auto"/>
        <w:right w:val="none" w:sz="0" w:space="0" w:color="auto"/>
      </w:divBdr>
    </w:div>
    <w:div w:id="651712000">
      <w:bodyDiv w:val="1"/>
      <w:marLeft w:val="0"/>
      <w:marRight w:val="0"/>
      <w:marTop w:val="0"/>
      <w:marBottom w:val="0"/>
      <w:divBdr>
        <w:top w:val="none" w:sz="0" w:space="0" w:color="auto"/>
        <w:left w:val="none" w:sz="0" w:space="0" w:color="auto"/>
        <w:bottom w:val="none" w:sz="0" w:space="0" w:color="auto"/>
        <w:right w:val="none" w:sz="0" w:space="0" w:color="auto"/>
      </w:divBdr>
    </w:div>
    <w:div w:id="692875295">
      <w:bodyDiv w:val="1"/>
      <w:marLeft w:val="0"/>
      <w:marRight w:val="0"/>
      <w:marTop w:val="0"/>
      <w:marBottom w:val="0"/>
      <w:divBdr>
        <w:top w:val="none" w:sz="0" w:space="0" w:color="auto"/>
        <w:left w:val="none" w:sz="0" w:space="0" w:color="auto"/>
        <w:bottom w:val="none" w:sz="0" w:space="0" w:color="auto"/>
        <w:right w:val="none" w:sz="0" w:space="0" w:color="auto"/>
      </w:divBdr>
    </w:div>
    <w:div w:id="973486387">
      <w:bodyDiv w:val="1"/>
      <w:marLeft w:val="0"/>
      <w:marRight w:val="0"/>
      <w:marTop w:val="0"/>
      <w:marBottom w:val="0"/>
      <w:divBdr>
        <w:top w:val="none" w:sz="0" w:space="0" w:color="auto"/>
        <w:left w:val="none" w:sz="0" w:space="0" w:color="auto"/>
        <w:bottom w:val="none" w:sz="0" w:space="0" w:color="auto"/>
        <w:right w:val="none" w:sz="0" w:space="0" w:color="auto"/>
      </w:divBdr>
    </w:div>
    <w:div w:id="1200515103">
      <w:bodyDiv w:val="1"/>
      <w:marLeft w:val="0"/>
      <w:marRight w:val="0"/>
      <w:marTop w:val="0"/>
      <w:marBottom w:val="0"/>
      <w:divBdr>
        <w:top w:val="none" w:sz="0" w:space="0" w:color="auto"/>
        <w:left w:val="none" w:sz="0" w:space="0" w:color="auto"/>
        <w:bottom w:val="none" w:sz="0" w:space="0" w:color="auto"/>
        <w:right w:val="none" w:sz="0" w:space="0" w:color="auto"/>
      </w:divBdr>
    </w:div>
    <w:div w:id="1206481267">
      <w:bodyDiv w:val="1"/>
      <w:marLeft w:val="0"/>
      <w:marRight w:val="0"/>
      <w:marTop w:val="0"/>
      <w:marBottom w:val="0"/>
      <w:divBdr>
        <w:top w:val="none" w:sz="0" w:space="0" w:color="auto"/>
        <w:left w:val="none" w:sz="0" w:space="0" w:color="auto"/>
        <w:bottom w:val="none" w:sz="0" w:space="0" w:color="auto"/>
        <w:right w:val="none" w:sz="0" w:space="0" w:color="auto"/>
      </w:divBdr>
    </w:div>
    <w:div w:id="1221748631">
      <w:bodyDiv w:val="1"/>
      <w:marLeft w:val="0"/>
      <w:marRight w:val="0"/>
      <w:marTop w:val="0"/>
      <w:marBottom w:val="0"/>
      <w:divBdr>
        <w:top w:val="none" w:sz="0" w:space="0" w:color="auto"/>
        <w:left w:val="none" w:sz="0" w:space="0" w:color="auto"/>
        <w:bottom w:val="none" w:sz="0" w:space="0" w:color="auto"/>
        <w:right w:val="none" w:sz="0" w:space="0" w:color="auto"/>
      </w:divBdr>
    </w:div>
    <w:div w:id="1664160356">
      <w:bodyDiv w:val="1"/>
      <w:marLeft w:val="0"/>
      <w:marRight w:val="0"/>
      <w:marTop w:val="0"/>
      <w:marBottom w:val="0"/>
      <w:divBdr>
        <w:top w:val="none" w:sz="0" w:space="0" w:color="auto"/>
        <w:left w:val="none" w:sz="0" w:space="0" w:color="auto"/>
        <w:bottom w:val="none" w:sz="0" w:space="0" w:color="auto"/>
        <w:right w:val="none" w:sz="0" w:space="0" w:color="auto"/>
      </w:divBdr>
    </w:div>
    <w:div w:id="1869759519">
      <w:bodyDiv w:val="1"/>
      <w:marLeft w:val="0"/>
      <w:marRight w:val="0"/>
      <w:marTop w:val="0"/>
      <w:marBottom w:val="0"/>
      <w:divBdr>
        <w:top w:val="none" w:sz="0" w:space="0" w:color="auto"/>
        <w:left w:val="none" w:sz="0" w:space="0" w:color="auto"/>
        <w:bottom w:val="none" w:sz="0" w:space="0" w:color="auto"/>
        <w:right w:val="none" w:sz="0" w:space="0" w:color="auto"/>
      </w:divBdr>
    </w:div>
    <w:div w:id="1977907306">
      <w:bodyDiv w:val="1"/>
      <w:marLeft w:val="0"/>
      <w:marRight w:val="0"/>
      <w:marTop w:val="0"/>
      <w:marBottom w:val="0"/>
      <w:divBdr>
        <w:top w:val="none" w:sz="0" w:space="0" w:color="auto"/>
        <w:left w:val="none" w:sz="0" w:space="0" w:color="auto"/>
        <w:bottom w:val="none" w:sz="0" w:space="0" w:color="auto"/>
        <w:right w:val="none" w:sz="0" w:space="0" w:color="auto"/>
      </w:divBdr>
    </w:div>
    <w:div w:id="2075741048">
      <w:bodyDiv w:val="1"/>
      <w:marLeft w:val="0"/>
      <w:marRight w:val="0"/>
      <w:marTop w:val="0"/>
      <w:marBottom w:val="0"/>
      <w:divBdr>
        <w:top w:val="none" w:sz="0" w:space="0" w:color="auto"/>
        <w:left w:val="none" w:sz="0" w:space="0" w:color="auto"/>
        <w:bottom w:val="none" w:sz="0" w:space="0" w:color="auto"/>
        <w:right w:val="none" w:sz="0" w:space="0" w:color="auto"/>
      </w:divBdr>
      <w:divsChild>
        <w:div w:id="855774419">
          <w:marLeft w:val="979"/>
          <w:marRight w:val="0"/>
          <w:marTop w:val="65"/>
          <w:marBottom w:val="0"/>
          <w:divBdr>
            <w:top w:val="none" w:sz="0" w:space="0" w:color="auto"/>
            <w:left w:val="none" w:sz="0" w:space="0" w:color="auto"/>
            <w:bottom w:val="none" w:sz="0" w:space="0" w:color="auto"/>
            <w:right w:val="none" w:sz="0" w:space="0" w:color="auto"/>
          </w:divBdr>
        </w:div>
        <w:div w:id="1218856262">
          <w:marLeft w:val="979"/>
          <w:marRight w:val="0"/>
          <w:marTop w:val="65"/>
          <w:marBottom w:val="0"/>
          <w:divBdr>
            <w:top w:val="none" w:sz="0" w:space="0" w:color="auto"/>
            <w:left w:val="none" w:sz="0" w:space="0" w:color="auto"/>
            <w:bottom w:val="none" w:sz="0" w:space="0" w:color="auto"/>
            <w:right w:val="none" w:sz="0" w:space="0" w:color="auto"/>
          </w:divBdr>
        </w:div>
      </w:divsChild>
    </w:div>
    <w:div w:id="2135437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chart" Target="charts/chart4.xm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chart" Target="charts/chart1.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6.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2" Type="http://schemas.openxmlformats.org/officeDocument/2006/relationships/oleObject" Target="file:///C:\Users\admin\Documents\Nh&#225;p%201.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C:\Users\admin\Documents\Nh&#225;p%201.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C:\Users\admin\Documents\Nh&#225;p%201.xlsx"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file:///C:\Users\admin\Documents\Nh&#225;p%201.xlsx" TargetMode="External"/><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Sheet3!$A$4:$A$13</c:f>
              <c:strCache>
                <c:ptCount val="10"/>
                <c:pt idx="0">
                  <c:v>Bán buôn</c:v>
                </c:pt>
                <c:pt idx="1">
                  <c:v>Bán lẻ</c:v>
                </c:pt>
                <c:pt idx="2">
                  <c:v>Công nghệ và thông tin</c:v>
                </c:pt>
                <c:pt idx="3">
                  <c:v>Dịch vụ </c:v>
                </c:pt>
                <c:pt idx="4">
                  <c:v>Khai khoáng</c:v>
                </c:pt>
                <c:pt idx="5">
                  <c:v>Sản xuất</c:v>
                </c:pt>
                <c:pt idx="6">
                  <c:v>Tài chính và bảo hiểm</c:v>
                </c:pt>
                <c:pt idx="7">
                  <c:v>Tiện ích</c:v>
                </c:pt>
                <c:pt idx="8">
                  <c:v>Vận tải và kho bãi</c:v>
                </c:pt>
                <c:pt idx="9">
                  <c:v>Xây dựng và Bất động sản</c:v>
                </c:pt>
              </c:strCache>
            </c:strRef>
          </c:cat>
          <c:val>
            <c:numRef>
              <c:f>Sheet3!$B$4:$B$13</c:f>
              <c:numCache>
                <c:formatCode>0</c:formatCode>
                <c:ptCount val="10"/>
                <c:pt idx="0">
                  <c:v>27</c:v>
                </c:pt>
                <c:pt idx="1">
                  <c:v>7</c:v>
                </c:pt>
                <c:pt idx="2">
                  <c:v>25</c:v>
                </c:pt>
                <c:pt idx="3">
                  <c:v>17</c:v>
                </c:pt>
                <c:pt idx="4">
                  <c:v>21</c:v>
                </c:pt>
                <c:pt idx="5">
                  <c:v>119</c:v>
                </c:pt>
                <c:pt idx="6">
                  <c:v>20</c:v>
                </c:pt>
                <c:pt idx="7">
                  <c:v>13</c:v>
                </c:pt>
                <c:pt idx="8">
                  <c:v>26</c:v>
                </c:pt>
                <c:pt idx="9">
                  <c:v>91</c:v>
                </c:pt>
              </c:numCache>
            </c:numRef>
          </c:val>
          <c:extLst xmlns:c16r2="http://schemas.microsoft.com/office/drawing/2015/06/chart">
            <c:ext xmlns:c16="http://schemas.microsoft.com/office/drawing/2014/chart" uri="{C3380CC4-5D6E-409C-BE32-E72D297353CC}">
              <c16:uniqueId val="{00000000-C4D5-407C-AAA7-D55F90738CB3}"/>
            </c:ext>
          </c:extLst>
        </c:ser>
        <c:dLbls>
          <c:showLegendKey val="0"/>
          <c:showVal val="1"/>
          <c:showCatName val="0"/>
          <c:showSerName val="0"/>
          <c:showPercent val="0"/>
          <c:showBubbleSize val="0"/>
        </c:dLbls>
        <c:gapWidth val="150"/>
        <c:overlap val="-25"/>
        <c:axId val="1646099344"/>
        <c:axId val="1646107504"/>
      </c:barChart>
      <c:catAx>
        <c:axId val="1646099344"/>
        <c:scaling>
          <c:orientation val="minMax"/>
        </c:scaling>
        <c:delete val="0"/>
        <c:axPos val="b"/>
        <c:numFmt formatCode="General" sourceLinked="0"/>
        <c:majorTickMark val="none"/>
        <c:minorTickMark val="none"/>
        <c:tickLblPos val="nextTo"/>
        <c:txPr>
          <a:bodyPr/>
          <a:lstStyle/>
          <a:p>
            <a:pPr>
              <a:defRPr>
                <a:latin typeface="Times New Roman" panose="02020603050405020304" pitchFamily="18" charset="0"/>
                <a:cs typeface="Times New Roman" panose="02020603050405020304" pitchFamily="18" charset="0"/>
              </a:defRPr>
            </a:pPr>
            <a:endParaRPr lang="en-US"/>
          </a:p>
        </c:txPr>
        <c:crossAx val="1646107504"/>
        <c:crosses val="autoZero"/>
        <c:auto val="1"/>
        <c:lblAlgn val="ctr"/>
        <c:lblOffset val="100"/>
        <c:noMultiLvlLbl val="0"/>
      </c:catAx>
      <c:valAx>
        <c:axId val="1646107504"/>
        <c:scaling>
          <c:orientation val="minMax"/>
        </c:scaling>
        <c:delete val="1"/>
        <c:axPos val="l"/>
        <c:numFmt formatCode="0" sourceLinked="1"/>
        <c:majorTickMark val="none"/>
        <c:minorTickMark val="none"/>
        <c:tickLblPos val="nextTo"/>
        <c:crossAx val="1646099344"/>
        <c:crosses val="autoZero"/>
        <c:crossBetween val="between"/>
      </c:valAx>
    </c:plotArea>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Sheet3!$A$19:$A$29</c:f>
              <c:strCache>
                <c:ptCount val="11"/>
                <c:pt idx="0">
                  <c:v>Bán buôn</c:v>
                </c:pt>
                <c:pt idx="1">
                  <c:v>Bán lẻ</c:v>
                </c:pt>
                <c:pt idx="2">
                  <c:v>Công nghệ và thông tin</c:v>
                </c:pt>
                <c:pt idx="3">
                  <c:v>Dịch vụ</c:v>
                </c:pt>
                <c:pt idx="4">
                  <c:v>Khai khoáng</c:v>
                </c:pt>
                <c:pt idx="5">
                  <c:v>Nghệ thuật, vui chơi và giải trí</c:v>
                </c:pt>
                <c:pt idx="6">
                  <c:v>Sản xuất</c:v>
                </c:pt>
                <c:pt idx="7">
                  <c:v>Tài chính và bảo hiểm</c:v>
                </c:pt>
                <c:pt idx="8">
                  <c:v>Tiện ích</c:v>
                </c:pt>
                <c:pt idx="9">
                  <c:v>Vận tải và kho bãi</c:v>
                </c:pt>
                <c:pt idx="10">
                  <c:v>Xây dựng và Bất động sản</c:v>
                </c:pt>
              </c:strCache>
            </c:strRef>
          </c:cat>
          <c:val>
            <c:numRef>
              <c:f>Sheet3!$B$19:$B$29</c:f>
              <c:numCache>
                <c:formatCode>0</c:formatCode>
                <c:ptCount val="11"/>
                <c:pt idx="0">
                  <c:v>31</c:v>
                </c:pt>
                <c:pt idx="1">
                  <c:v>15</c:v>
                </c:pt>
                <c:pt idx="2">
                  <c:v>4</c:v>
                </c:pt>
                <c:pt idx="3">
                  <c:v>7</c:v>
                </c:pt>
                <c:pt idx="4">
                  <c:v>11</c:v>
                </c:pt>
                <c:pt idx="5">
                  <c:v>2</c:v>
                </c:pt>
                <c:pt idx="6">
                  <c:v>130</c:v>
                </c:pt>
                <c:pt idx="7">
                  <c:v>32</c:v>
                </c:pt>
                <c:pt idx="8">
                  <c:v>27</c:v>
                </c:pt>
                <c:pt idx="9">
                  <c:v>29</c:v>
                </c:pt>
                <c:pt idx="10">
                  <c:v>95</c:v>
                </c:pt>
              </c:numCache>
            </c:numRef>
          </c:val>
          <c:extLst xmlns:c16r2="http://schemas.microsoft.com/office/drawing/2015/06/chart">
            <c:ext xmlns:c16="http://schemas.microsoft.com/office/drawing/2014/chart" uri="{C3380CC4-5D6E-409C-BE32-E72D297353CC}">
              <c16:uniqueId val="{00000000-9EF7-499A-B322-3C31B19C3DF1}"/>
            </c:ext>
          </c:extLst>
        </c:ser>
        <c:dLbls>
          <c:showLegendKey val="0"/>
          <c:showVal val="1"/>
          <c:showCatName val="0"/>
          <c:showSerName val="0"/>
          <c:showPercent val="0"/>
          <c:showBubbleSize val="0"/>
        </c:dLbls>
        <c:gapWidth val="150"/>
        <c:overlap val="-25"/>
        <c:axId val="1646102064"/>
        <c:axId val="1646099888"/>
      </c:barChart>
      <c:catAx>
        <c:axId val="1646102064"/>
        <c:scaling>
          <c:orientation val="minMax"/>
        </c:scaling>
        <c:delete val="0"/>
        <c:axPos val="b"/>
        <c:numFmt formatCode="General" sourceLinked="0"/>
        <c:majorTickMark val="none"/>
        <c:minorTickMark val="none"/>
        <c:tickLblPos val="nextTo"/>
        <c:crossAx val="1646099888"/>
        <c:crosses val="autoZero"/>
        <c:auto val="1"/>
        <c:lblAlgn val="ctr"/>
        <c:lblOffset val="100"/>
        <c:noMultiLvlLbl val="0"/>
      </c:catAx>
      <c:valAx>
        <c:axId val="1646099888"/>
        <c:scaling>
          <c:orientation val="minMax"/>
        </c:scaling>
        <c:delete val="1"/>
        <c:axPos val="l"/>
        <c:numFmt formatCode="0" sourceLinked="1"/>
        <c:majorTickMark val="out"/>
        <c:minorTickMark val="none"/>
        <c:tickLblPos val="nextTo"/>
        <c:crossAx val="1646102064"/>
        <c:crosses val="autoZero"/>
        <c:crossBetween val="between"/>
      </c:valAx>
    </c:plotArea>
    <c:plotVisOnly val="1"/>
    <c:dispBlanksAs val="gap"/>
    <c:showDLblsOverMax val="0"/>
  </c:chart>
  <c:txPr>
    <a:bodyPr/>
    <a:lstStyle/>
    <a:p>
      <a:pPr>
        <a:defRPr>
          <a:latin typeface="Times New Roman" panose="02020603050405020304" pitchFamily="18" charset="0"/>
          <a:cs typeface="Times New Roman" panose="02020603050405020304" pitchFamily="18" charset="0"/>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lineChart>
        <c:grouping val="standard"/>
        <c:varyColors val="0"/>
        <c:ser>
          <c:idx val="0"/>
          <c:order val="0"/>
          <c:tx>
            <c:strRef>
              <c:f>HOSE!$A$54</c:f>
              <c:strCache>
                <c:ptCount val="1"/>
                <c:pt idx="0">
                  <c:v>Bán buôn</c:v>
                </c:pt>
              </c:strCache>
            </c:strRef>
          </c:tx>
          <c:cat>
            <c:numRef>
              <c:f>HOSE!$B$53:$L$53</c:f>
              <c:numCache>
                <c:formatCode>General</c:formatCode>
                <c:ptCount val="11"/>
                <c:pt idx="0">
                  <c:v>2008</c:v>
                </c:pt>
                <c:pt idx="1">
                  <c:v>2009</c:v>
                </c:pt>
                <c:pt idx="2">
                  <c:v>2010</c:v>
                </c:pt>
                <c:pt idx="3">
                  <c:v>2011</c:v>
                </c:pt>
                <c:pt idx="4">
                  <c:v>2012</c:v>
                </c:pt>
                <c:pt idx="5">
                  <c:v>2013</c:v>
                </c:pt>
                <c:pt idx="6">
                  <c:v>2014</c:v>
                </c:pt>
                <c:pt idx="7">
                  <c:v>2015</c:v>
                </c:pt>
                <c:pt idx="8">
                  <c:v>2016</c:v>
                </c:pt>
                <c:pt idx="9">
                  <c:v>2017</c:v>
                </c:pt>
                <c:pt idx="10">
                  <c:v>2018</c:v>
                </c:pt>
              </c:numCache>
            </c:numRef>
          </c:cat>
          <c:val>
            <c:numRef>
              <c:f>HOSE!$B$54:$L$54</c:f>
              <c:numCache>
                <c:formatCode>0.00%</c:formatCode>
                <c:ptCount val="11"/>
                <c:pt idx="0">
                  <c:v>5.1816528411849583E-2</c:v>
                </c:pt>
                <c:pt idx="1">
                  <c:v>4.9288025905100494E-2</c:v>
                </c:pt>
                <c:pt idx="2">
                  <c:v>3.8083809091469842E-2</c:v>
                </c:pt>
                <c:pt idx="3">
                  <c:v>4.6417832014313432E-2</c:v>
                </c:pt>
                <c:pt idx="4">
                  <c:v>5.8745488215626723E-2</c:v>
                </c:pt>
                <c:pt idx="5">
                  <c:v>5.8840752194876195E-2</c:v>
                </c:pt>
                <c:pt idx="6">
                  <c:v>5.6540536061683751E-2</c:v>
                </c:pt>
                <c:pt idx="7">
                  <c:v>6.3791302400570918E-2</c:v>
                </c:pt>
                <c:pt idx="8">
                  <c:v>5.4259697683991824E-2</c:v>
                </c:pt>
                <c:pt idx="9">
                  <c:v>6.4041561107005332E-2</c:v>
                </c:pt>
                <c:pt idx="10">
                  <c:v>6.0647222611272485E-2</c:v>
                </c:pt>
              </c:numCache>
            </c:numRef>
          </c:val>
          <c:smooth val="0"/>
          <c:extLst xmlns:c16r2="http://schemas.microsoft.com/office/drawing/2015/06/chart">
            <c:ext xmlns:c16="http://schemas.microsoft.com/office/drawing/2014/chart" uri="{C3380CC4-5D6E-409C-BE32-E72D297353CC}">
              <c16:uniqueId val="{00000000-DB97-469C-81A1-A5EF6F68043C}"/>
            </c:ext>
          </c:extLst>
        </c:ser>
        <c:ser>
          <c:idx val="1"/>
          <c:order val="1"/>
          <c:tx>
            <c:strRef>
              <c:f>HOSE!$A$55</c:f>
              <c:strCache>
                <c:ptCount val="1"/>
                <c:pt idx="0">
                  <c:v>Bán lẻ</c:v>
                </c:pt>
              </c:strCache>
            </c:strRef>
          </c:tx>
          <c:cat>
            <c:numRef>
              <c:f>HOSE!$B$53:$L$53</c:f>
              <c:numCache>
                <c:formatCode>General</c:formatCode>
                <c:ptCount val="11"/>
                <c:pt idx="0">
                  <c:v>2008</c:v>
                </c:pt>
                <c:pt idx="1">
                  <c:v>2009</c:v>
                </c:pt>
                <c:pt idx="2">
                  <c:v>2010</c:v>
                </c:pt>
                <c:pt idx="3">
                  <c:v>2011</c:v>
                </c:pt>
                <c:pt idx="4">
                  <c:v>2012</c:v>
                </c:pt>
                <c:pt idx="5">
                  <c:v>2013</c:v>
                </c:pt>
                <c:pt idx="6">
                  <c:v>2014</c:v>
                </c:pt>
                <c:pt idx="7">
                  <c:v>2015</c:v>
                </c:pt>
                <c:pt idx="8">
                  <c:v>2016</c:v>
                </c:pt>
                <c:pt idx="9">
                  <c:v>2017</c:v>
                </c:pt>
                <c:pt idx="10">
                  <c:v>2018</c:v>
                </c:pt>
              </c:numCache>
            </c:numRef>
          </c:cat>
          <c:val>
            <c:numRef>
              <c:f>HOSE!$B$55:$L$55</c:f>
              <c:numCache>
                <c:formatCode>0.00%</c:formatCode>
                <c:ptCount val="11"/>
                <c:pt idx="0">
                  <c:v>4.7889501569042862E-2</c:v>
                </c:pt>
                <c:pt idx="1">
                  <c:v>2.2842844546085816E-2</c:v>
                </c:pt>
                <c:pt idx="2">
                  <c:v>1.4037532913104294E-2</c:v>
                </c:pt>
                <c:pt idx="3">
                  <c:v>1.2604865272782791E-2</c:v>
                </c:pt>
                <c:pt idx="4">
                  <c:v>9.5549968038034592E-3</c:v>
                </c:pt>
                <c:pt idx="5">
                  <c:v>8.7231828225441226E-3</c:v>
                </c:pt>
                <c:pt idx="6">
                  <c:v>1.9833431305461273E-2</c:v>
                </c:pt>
                <c:pt idx="7">
                  <c:v>2.2325209326790031E-2</c:v>
                </c:pt>
                <c:pt idx="8">
                  <c:v>2.7188788914514352E-2</c:v>
                </c:pt>
                <c:pt idx="9">
                  <c:v>2.9408329727603558E-2</c:v>
                </c:pt>
                <c:pt idx="10">
                  <c:v>4.2771995758300332E-2</c:v>
                </c:pt>
              </c:numCache>
            </c:numRef>
          </c:val>
          <c:smooth val="0"/>
          <c:extLst xmlns:c16r2="http://schemas.microsoft.com/office/drawing/2015/06/chart">
            <c:ext xmlns:c16="http://schemas.microsoft.com/office/drawing/2014/chart" uri="{C3380CC4-5D6E-409C-BE32-E72D297353CC}">
              <c16:uniqueId val="{00000001-DB97-469C-81A1-A5EF6F68043C}"/>
            </c:ext>
          </c:extLst>
        </c:ser>
        <c:ser>
          <c:idx val="2"/>
          <c:order val="2"/>
          <c:tx>
            <c:strRef>
              <c:f>HOSE!$A$56</c:f>
              <c:strCache>
                <c:ptCount val="1"/>
                <c:pt idx="0">
                  <c:v>Công nghệ và thông tin</c:v>
                </c:pt>
              </c:strCache>
            </c:strRef>
          </c:tx>
          <c:cat>
            <c:numRef>
              <c:f>HOSE!$B$53:$L$53</c:f>
              <c:numCache>
                <c:formatCode>General</c:formatCode>
                <c:ptCount val="11"/>
                <c:pt idx="0">
                  <c:v>2008</c:v>
                </c:pt>
                <c:pt idx="1">
                  <c:v>2009</c:v>
                </c:pt>
                <c:pt idx="2">
                  <c:v>2010</c:v>
                </c:pt>
                <c:pt idx="3">
                  <c:v>2011</c:v>
                </c:pt>
                <c:pt idx="4">
                  <c:v>2012</c:v>
                </c:pt>
                <c:pt idx="5">
                  <c:v>2013</c:v>
                </c:pt>
                <c:pt idx="6">
                  <c:v>2014</c:v>
                </c:pt>
                <c:pt idx="7">
                  <c:v>2015</c:v>
                </c:pt>
                <c:pt idx="8">
                  <c:v>2016</c:v>
                </c:pt>
                <c:pt idx="9">
                  <c:v>2017</c:v>
                </c:pt>
                <c:pt idx="10">
                  <c:v>2018</c:v>
                </c:pt>
              </c:numCache>
            </c:numRef>
          </c:cat>
          <c:val>
            <c:numRef>
              <c:f>HOSE!$B$56:$L$56</c:f>
              <c:numCache>
                <c:formatCode>0.00%</c:formatCode>
                <c:ptCount val="11"/>
                <c:pt idx="0">
                  <c:v>1.2884687053122975E-2</c:v>
                </c:pt>
                <c:pt idx="1">
                  <c:v>1.7464743727066124E-2</c:v>
                </c:pt>
                <c:pt idx="2">
                  <c:v>1.8305010049730411E-2</c:v>
                </c:pt>
                <c:pt idx="3">
                  <c:v>3.0283363276726649E-2</c:v>
                </c:pt>
                <c:pt idx="4">
                  <c:v>2.804146277779225E-2</c:v>
                </c:pt>
                <c:pt idx="5">
                  <c:v>1.8070814644190761E-2</c:v>
                </c:pt>
                <c:pt idx="6">
                  <c:v>1.9077761570950459E-2</c:v>
                </c:pt>
                <c:pt idx="7">
                  <c:v>2.0609228200235186E-2</c:v>
                </c:pt>
                <c:pt idx="8">
                  <c:v>1.8029913927894471E-2</c:v>
                </c:pt>
                <c:pt idx="9">
                  <c:v>1.8967970883801043E-2</c:v>
                </c:pt>
                <c:pt idx="10">
                  <c:v>7.3977078111519693E-3</c:v>
                </c:pt>
              </c:numCache>
            </c:numRef>
          </c:val>
          <c:smooth val="0"/>
          <c:extLst xmlns:c16r2="http://schemas.microsoft.com/office/drawing/2015/06/chart">
            <c:ext xmlns:c16="http://schemas.microsoft.com/office/drawing/2014/chart" uri="{C3380CC4-5D6E-409C-BE32-E72D297353CC}">
              <c16:uniqueId val="{00000002-DB97-469C-81A1-A5EF6F68043C}"/>
            </c:ext>
          </c:extLst>
        </c:ser>
        <c:ser>
          <c:idx val="3"/>
          <c:order val="3"/>
          <c:tx>
            <c:strRef>
              <c:f>HOSE!$A$57</c:f>
              <c:strCache>
                <c:ptCount val="1"/>
                <c:pt idx="0">
                  <c:v>Dịch vụ</c:v>
                </c:pt>
              </c:strCache>
            </c:strRef>
          </c:tx>
          <c:cat>
            <c:numRef>
              <c:f>HOSE!$B$53:$L$53</c:f>
              <c:numCache>
                <c:formatCode>General</c:formatCode>
                <c:ptCount val="11"/>
                <c:pt idx="0">
                  <c:v>2008</c:v>
                </c:pt>
                <c:pt idx="1">
                  <c:v>2009</c:v>
                </c:pt>
                <c:pt idx="2">
                  <c:v>2010</c:v>
                </c:pt>
                <c:pt idx="3">
                  <c:v>2011</c:v>
                </c:pt>
                <c:pt idx="4">
                  <c:v>2012</c:v>
                </c:pt>
                <c:pt idx="5">
                  <c:v>2013</c:v>
                </c:pt>
                <c:pt idx="6">
                  <c:v>2014</c:v>
                </c:pt>
                <c:pt idx="7">
                  <c:v>2015</c:v>
                </c:pt>
                <c:pt idx="8">
                  <c:v>2016</c:v>
                </c:pt>
                <c:pt idx="9">
                  <c:v>2017</c:v>
                </c:pt>
                <c:pt idx="10">
                  <c:v>2018</c:v>
                </c:pt>
              </c:numCache>
            </c:numRef>
          </c:cat>
          <c:val>
            <c:numRef>
              <c:f>HOSE!$B$57:$L$57</c:f>
              <c:numCache>
                <c:formatCode>0.00%</c:formatCode>
                <c:ptCount val="11"/>
                <c:pt idx="0">
                  <c:v>0</c:v>
                </c:pt>
                <c:pt idx="1">
                  <c:v>1.126212811325304E-4</c:v>
                </c:pt>
                <c:pt idx="2">
                  <c:v>3.4155871482764197E-3</c:v>
                </c:pt>
                <c:pt idx="3">
                  <c:v>2.0369870921407652E-3</c:v>
                </c:pt>
                <c:pt idx="4">
                  <c:v>2.9249850239992637E-3</c:v>
                </c:pt>
                <c:pt idx="5">
                  <c:v>2.8264363257440844E-3</c:v>
                </c:pt>
                <c:pt idx="6">
                  <c:v>3.1500364785210806E-3</c:v>
                </c:pt>
                <c:pt idx="7">
                  <c:v>3.2355688434930201E-3</c:v>
                </c:pt>
                <c:pt idx="8">
                  <c:v>4.1192063678640294E-3</c:v>
                </c:pt>
                <c:pt idx="9">
                  <c:v>1.130457461715749E-2</c:v>
                </c:pt>
                <c:pt idx="10">
                  <c:v>1.3084013643647871E-2</c:v>
                </c:pt>
              </c:numCache>
            </c:numRef>
          </c:val>
          <c:smooth val="0"/>
          <c:extLst xmlns:c16r2="http://schemas.microsoft.com/office/drawing/2015/06/chart">
            <c:ext xmlns:c16="http://schemas.microsoft.com/office/drawing/2014/chart" uri="{C3380CC4-5D6E-409C-BE32-E72D297353CC}">
              <c16:uniqueId val="{00000003-DB97-469C-81A1-A5EF6F68043C}"/>
            </c:ext>
          </c:extLst>
        </c:ser>
        <c:ser>
          <c:idx val="4"/>
          <c:order val="4"/>
          <c:tx>
            <c:strRef>
              <c:f>HOSE!$A$58</c:f>
              <c:strCache>
                <c:ptCount val="1"/>
                <c:pt idx="0">
                  <c:v>Khai khoáng</c:v>
                </c:pt>
              </c:strCache>
            </c:strRef>
          </c:tx>
          <c:cat>
            <c:numRef>
              <c:f>HOSE!$B$53:$L$53</c:f>
              <c:numCache>
                <c:formatCode>General</c:formatCode>
                <c:ptCount val="11"/>
                <c:pt idx="0">
                  <c:v>2008</c:v>
                </c:pt>
                <c:pt idx="1">
                  <c:v>2009</c:v>
                </c:pt>
                <c:pt idx="2">
                  <c:v>2010</c:v>
                </c:pt>
                <c:pt idx="3">
                  <c:v>2011</c:v>
                </c:pt>
                <c:pt idx="4">
                  <c:v>2012</c:v>
                </c:pt>
                <c:pt idx="5">
                  <c:v>2013</c:v>
                </c:pt>
                <c:pt idx="6">
                  <c:v>2014</c:v>
                </c:pt>
                <c:pt idx="7">
                  <c:v>2015</c:v>
                </c:pt>
                <c:pt idx="8">
                  <c:v>2016</c:v>
                </c:pt>
                <c:pt idx="9">
                  <c:v>2017</c:v>
                </c:pt>
                <c:pt idx="10">
                  <c:v>2018</c:v>
                </c:pt>
              </c:numCache>
            </c:numRef>
          </c:cat>
          <c:val>
            <c:numRef>
              <c:f>HOSE!$B$58:$L$58</c:f>
              <c:numCache>
                <c:formatCode>0.00%</c:formatCode>
                <c:ptCount val="11"/>
                <c:pt idx="0">
                  <c:v>3.4960650756527746E-2</c:v>
                </c:pt>
                <c:pt idx="1">
                  <c:v>3.3719985548308254E-2</c:v>
                </c:pt>
                <c:pt idx="2">
                  <c:v>3.995503359659227E-2</c:v>
                </c:pt>
                <c:pt idx="3">
                  <c:v>3.6493426633141639E-2</c:v>
                </c:pt>
                <c:pt idx="4">
                  <c:v>3.6755099748163607E-2</c:v>
                </c:pt>
                <c:pt idx="5">
                  <c:v>3.5600172863293505E-2</c:v>
                </c:pt>
                <c:pt idx="6">
                  <c:v>3.6562758475320145E-2</c:v>
                </c:pt>
                <c:pt idx="7">
                  <c:v>3.1519120567850202E-2</c:v>
                </c:pt>
                <c:pt idx="8">
                  <c:v>2.3469874546446837E-2</c:v>
                </c:pt>
                <c:pt idx="9">
                  <c:v>2.1909828442175806E-2</c:v>
                </c:pt>
                <c:pt idx="10">
                  <c:v>2.2051957015373349E-2</c:v>
                </c:pt>
              </c:numCache>
            </c:numRef>
          </c:val>
          <c:smooth val="0"/>
          <c:extLst xmlns:c16r2="http://schemas.microsoft.com/office/drawing/2015/06/chart">
            <c:ext xmlns:c16="http://schemas.microsoft.com/office/drawing/2014/chart" uri="{C3380CC4-5D6E-409C-BE32-E72D297353CC}">
              <c16:uniqueId val="{00000004-DB97-469C-81A1-A5EF6F68043C}"/>
            </c:ext>
          </c:extLst>
        </c:ser>
        <c:ser>
          <c:idx val="5"/>
          <c:order val="5"/>
          <c:tx>
            <c:strRef>
              <c:f>HOSE!$A$59</c:f>
              <c:strCache>
                <c:ptCount val="1"/>
                <c:pt idx="0">
                  <c:v>Nghệ thuật, vui chơi và giải trí</c:v>
                </c:pt>
              </c:strCache>
            </c:strRef>
          </c:tx>
          <c:cat>
            <c:numRef>
              <c:f>HOSE!$B$53:$L$53</c:f>
              <c:numCache>
                <c:formatCode>General</c:formatCode>
                <c:ptCount val="11"/>
                <c:pt idx="0">
                  <c:v>2008</c:v>
                </c:pt>
                <c:pt idx="1">
                  <c:v>2009</c:v>
                </c:pt>
                <c:pt idx="2">
                  <c:v>2010</c:v>
                </c:pt>
                <c:pt idx="3">
                  <c:v>2011</c:v>
                </c:pt>
                <c:pt idx="4">
                  <c:v>2012</c:v>
                </c:pt>
                <c:pt idx="5">
                  <c:v>2013</c:v>
                </c:pt>
                <c:pt idx="6">
                  <c:v>2014</c:v>
                </c:pt>
                <c:pt idx="7">
                  <c:v>2015</c:v>
                </c:pt>
                <c:pt idx="8">
                  <c:v>2016</c:v>
                </c:pt>
                <c:pt idx="9">
                  <c:v>2017</c:v>
                </c:pt>
                <c:pt idx="10">
                  <c:v>2018</c:v>
                </c:pt>
              </c:numCache>
            </c:numRef>
          </c:cat>
          <c:val>
            <c:numRef>
              <c:f>HOSE!$B$59:$L$59</c:f>
              <c:numCache>
                <c:formatCode>0.00%</c:formatCode>
                <c:ptCount val="11"/>
                <c:pt idx="0">
                  <c:v>2.2437031459707692E-2</c:v>
                </c:pt>
                <c:pt idx="1">
                  <c:v>2.1812158471557964E-2</c:v>
                </c:pt>
                <c:pt idx="2">
                  <c:v>1.7483875543969182E-2</c:v>
                </c:pt>
                <c:pt idx="3">
                  <c:v>1.8253069279414905E-2</c:v>
                </c:pt>
                <c:pt idx="4">
                  <c:v>2.0132971644024035E-2</c:v>
                </c:pt>
                <c:pt idx="5">
                  <c:v>1.8225351469196387E-2</c:v>
                </c:pt>
                <c:pt idx="6">
                  <c:v>1.6774466068194775E-2</c:v>
                </c:pt>
                <c:pt idx="7">
                  <c:v>1.2236667470411666E-2</c:v>
                </c:pt>
                <c:pt idx="8">
                  <c:v>9.6120178466172386E-3</c:v>
                </c:pt>
                <c:pt idx="9">
                  <c:v>9.6933699080875534E-3</c:v>
                </c:pt>
                <c:pt idx="10">
                  <c:v>1.0055291256573937E-2</c:v>
                </c:pt>
              </c:numCache>
            </c:numRef>
          </c:val>
          <c:smooth val="0"/>
          <c:extLst xmlns:c16r2="http://schemas.microsoft.com/office/drawing/2015/06/chart">
            <c:ext xmlns:c16="http://schemas.microsoft.com/office/drawing/2014/chart" uri="{C3380CC4-5D6E-409C-BE32-E72D297353CC}">
              <c16:uniqueId val="{00000005-DB97-469C-81A1-A5EF6F68043C}"/>
            </c:ext>
          </c:extLst>
        </c:ser>
        <c:ser>
          <c:idx val="6"/>
          <c:order val="6"/>
          <c:tx>
            <c:strRef>
              <c:f>HOSE!$A$60</c:f>
              <c:strCache>
                <c:ptCount val="1"/>
                <c:pt idx="0">
                  <c:v>Sản xuất</c:v>
                </c:pt>
              </c:strCache>
            </c:strRef>
          </c:tx>
          <c:cat>
            <c:numRef>
              <c:f>HOSE!$B$53:$L$53</c:f>
              <c:numCache>
                <c:formatCode>General</c:formatCode>
                <c:ptCount val="11"/>
                <c:pt idx="0">
                  <c:v>2008</c:v>
                </c:pt>
                <c:pt idx="1">
                  <c:v>2009</c:v>
                </c:pt>
                <c:pt idx="2">
                  <c:v>2010</c:v>
                </c:pt>
                <c:pt idx="3">
                  <c:v>2011</c:v>
                </c:pt>
                <c:pt idx="4">
                  <c:v>2012</c:v>
                </c:pt>
                <c:pt idx="5">
                  <c:v>2013</c:v>
                </c:pt>
                <c:pt idx="6">
                  <c:v>2014</c:v>
                </c:pt>
                <c:pt idx="7">
                  <c:v>2015</c:v>
                </c:pt>
                <c:pt idx="8">
                  <c:v>2016</c:v>
                </c:pt>
                <c:pt idx="9">
                  <c:v>2017</c:v>
                </c:pt>
                <c:pt idx="10">
                  <c:v>2018</c:v>
                </c:pt>
              </c:numCache>
            </c:numRef>
          </c:cat>
          <c:val>
            <c:numRef>
              <c:f>HOSE!$B$60:$L$60</c:f>
              <c:numCache>
                <c:formatCode>0.00%</c:formatCode>
                <c:ptCount val="11"/>
                <c:pt idx="0">
                  <c:v>0.49852838670390642</c:v>
                </c:pt>
                <c:pt idx="1">
                  <c:v>0.48131207291368894</c:v>
                </c:pt>
                <c:pt idx="2">
                  <c:v>0.47156464225586664</c:v>
                </c:pt>
                <c:pt idx="3">
                  <c:v>0.46604215249666026</c:v>
                </c:pt>
                <c:pt idx="4">
                  <c:v>0.45053232718895381</c:v>
                </c:pt>
                <c:pt idx="5">
                  <c:v>0.43255944787960776</c:v>
                </c:pt>
                <c:pt idx="6">
                  <c:v>0.39407137132494557</c:v>
                </c:pt>
                <c:pt idx="7">
                  <c:v>0.38320150851606077</c:v>
                </c:pt>
                <c:pt idx="8">
                  <c:v>0.34424015466759733</c:v>
                </c:pt>
                <c:pt idx="9">
                  <c:v>0.36423514343306729</c:v>
                </c:pt>
                <c:pt idx="10">
                  <c:v>0.35759612499694937</c:v>
                </c:pt>
              </c:numCache>
            </c:numRef>
          </c:val>
          <c:smooth val="0"/>
          <c:extLst xmlns:c16r2="http://schemas.microsoft.com/office/drawing/2015/06/chart">
            <c:ext xmlns:c16="http://schemas.microsoft.com/office/drawing/2014/chart" uri="{C3380CC4-5D6E-409C-BE32-E72D297353CC}">
              <c16:uniqueId val="{00000006-DB97-469C-81A1-A5EF6F68043C}"/>
            </c:ext>
          </c:extLst>
        </c:ser>
        <c:ser>
          <c:idx val="7"/>
          <c:order val="7"/>
          <c:tx>
            <c:strRef>
              <c:f>HOSE!$A$61</c:f>
              <c:strCache>
                <c:ptCount val="1"/>
                <c:pt idx="0">
                  <c:v>Tài chính và bảo hiểm</c:v>
                </c:pt>
              </c:strCache>
            </c:strRef>
          </c:tx>
          <c:cat>
            <c:numRef>
              <c:f>HOSE!$B$53:$L$53</c:f>
              <c:numCache>
                <c:formatCode>General</c:formatCode>
                <c:ptCount val="11"/>
                <c:pt idx="0">
                  <c:v>2008</c:v>
                </c:pt>
                <c:pt idx="1">
                  <c:v>2009</c:v>
                </c:pt>
                <c:pt idx="2">
                  <c:v>2010</c:v>
                </c:pt>
                <c:pt idx="3">
                  <c:v>2011</c:v>
                </c:pt>
                <c:pt idx="4">
                  <c:v>2012</c:v>
                </c:pt>
                <c:pt idx="5">
                  <c:v>2013</c:v>
                </c:pt>
                <c:pt idx="6">
                  <c:v>2014</c:v>
                </c:pt>
                <c:pt idx="7">
                  <c:v>2015</c:v>
                </c:pt>
                <c:pt idx="8">
                  <c:v>2016</c:v>
                </c:pt>
                <c:pt idx="9">
                  <c:v>2017</c:v>
                </c:pt>
                <c:pt idx="10">
                  <c:v>2018</c:v>
                </c:pt>
              </c:numCache>
            </c:numRef>
          </c:cat>
          <c:val>
            <c:numRef>
              <c:f>HOSE!$B$61:$L$61</c:f>
              <c:numCache>
                <c:formatCode>0.00%</c:formatCode>
                <c:ptCount val="11"/>
                <c:pt idx="0">
                  <c:v>4.7252764960164881E-2</c:v>
                </c:pt>
                <c:pt idx="1">
                  <c:v>9.7909251314328039E-2</c:v>
                </c:pt>
                <c:pt idx="2">
                  <c:v>9.5297169315445546E-2</c:v>
                </c:pt>
                <c:pt idx="3">
                  <c:v>7.7939868538113369E-2</c:v>
                </c:pt>
                <c:pt idx="4">
                  <c:v>7.9617493727164396E-2</c:v>
                </c:pt>
                <c:pt idx="5">
                  <c:v>7.9317661406815246E-2</c:v>
                </c:pt>
                <c:pt idx="6">
                  <c:v>7.684296327518729E-2</c:v>
                </c:pt>
                <c:pt idx="7">
                  <c:v>8.3487744688204912E-2</c:v>
                </c:pt>
                <c:pt idx="8">
                  <c:v>8.3013696651175709E-2</c:v>
                </c:pt>
                <c:pt idx="9">
                  <c:v>0.10652020007442579</c:v>
                </c:pt>
                <c:pt idx="10">
                  <c:v>0.12422606174292376</c:v>
                </c:pt>
              </c:numCache>
            </c:numRef>
          </c:val>
          <c:smooth val="0"/>
          <c:extLst xmlns:c16r2="http://schemas.microsoft.com/office/drawing/2015/06/chart">
            <c:ext xmlns:c16="http://schemas.microsoft.com/office/drawing/2014/chart" uri="{C3380CC4-5D6E-409C-BE32-E72D297353CC}">
              <c16:uniqueId val="{00000007-DB97-469C-81A1-A5EF6F68043C}"/>
            </c:ext>
          </c:extLst>
        </c:ser>
        <c:ser>
          <c:idx val="8"/>
          <c:order val="8"/>
          <c:tx>
            <c:strRef>
              <c:f>HOSE!$A$62</c:f>
              <c:strCache>
                <c:ptCount val="1"/>
                <c:pt idx="0">
                  <c:v>Tiện ích</c:v>
                </c:pt>
              </c:strCache>
            </c:strRef>
          </c:tx>
          <c:cat>
            <c:numRef>
              <c:f>HOSE!$B$53:$L$53</c:f>
              <c:numCache>
                <c:formatCode>General</c:formatCode>
                <c:ptCount val="11"/>
                <c:pt idx="0">
                  <c:v>2008</c:v>
                </c:pt>
                <c:pt idx="1">
                  <c:v>2009</c:v>
                </c:pt>
                <c:pt idx="2">
                  <c:v>2010</c:v>
                </c:pt>
                <c:pt idx="3">
                  <c:v>2011</c:v>
                </c:pt>
                <c:pt idx="4">
                  <c:v>2012</c:v>
                </c:pt>
                <c:pt idx="5">
                  <c:v>2013</c:v>
                </c:pt>
                <c:pt idx="6">
                  <c:v>2014</c:v>
                </c:pt>
                <c:pt idx="7">
                  <c:v>2015</c:v>
                </c:pt>
                <c:pt idx="8">
                  <c:v>2016</c:v>
                </c:pt>
                <c:pt idx="9">
                  <c:v>2017</c:v>
                </c:pt>
                <c:pt idx="10">
                  <c:v>2018</c:v>
                </c:pt>
              </c:numCache>
            </c:numRef>
          </c:cat>
          <c:val>
            <c:numRef>
              <c:f>HOSE!$B$62:$L$62</c:f>
              <c:numCache>
                <c:formatCode>0.00%</c:formatCode>
                <c:ptCount val="11"/>
                <c:pt idx="0">
                  <c:v>5.3559273586543027E-2</c:v>
                </c:pt>
                <c:pt idx="1">
                  <c:v>5.1798810504085517E-2</c:v>
                </c:pt>
                <c:pt idx="2">
                  <c:v>4.5643193704749375E-2</c:v>
                </c:pt>
                <c:pt idx="3">
                  <c:v>5.243060245233392E-2</c:v>
                </c:pt>
                <c:pt idx="4">
                  <c:v>4.9563470340306413E-2</c:v>
                </c:pt>
                <c:pt idx="5">
                  <c:v>5.6932247765259847E-2</c:v>
                </c:pt>
                <c:pt idx="6">
                  <c:v>6.0511230089237741E-2</c:v>
                </c:pt>
                <c:pt idx="7">
                  <c:v>6.4557073813528307E-2</c:v>
                </c:pt>
                <c:pt idx="8">
                  <c:v>5.5794251241018687E-2</c:v>
                </c:pt>
                <c:pt idx="9">
                  <c:v>6.3023459374772231E-2</c:v>
                </c:pt>
                <c:pt idx="10">
                  <c:v>5.9573635165867701E-2</c:v>
                </c:pt>
              </c:numCache>
            </c:numRef>
          </c:val>
          <c:smooth val="0"/>
          <c:extLst xmlns:c16r2="http://schemas.microsoft.com/office/drawing/2015/06/chart">
            <c:ext xmlns:c16="http://schemas.microsoft.com/office/drawing/2014/chart" uri="{C3380CC4-5D6E-409C-BE32-E72D297353CC}">
              <c16:uniqueId val="{00000008-DB97-469C-81A1-A5EF6F68043C}"/>
            </c:ext>
          </c:extLst>
        </c:ser>
        <c:ser>
          <c:idx val="9"/>
          <c:order val="9"/>
          <c:tx>
            <c:strRef>
              <c:f>HOSE!$A$63</c:f>
              <c:strCache>
                <c:ptCount val="1"/>
                <c:pt idx="0">
                  <c:v>Vận tải và kho bãi</c:v>
                </c:pt>
              </c:strCache>
            </c:strRef>
          </c:tx>
          <c:cat>
            <c:numRef>
              <c:f>HOSE!$B$53:$L$53</c:f>
              <c:numCache>
                <c:formatCode>General</c:formatCode>
                <c:ptCount val="11"/>
                <c:pt idx="0">
                  <c:v>2008</c:v>
                </c:pt>
                <c:pt idx="1">
                  <c:v>2009</c:v>
                </c:pt>
                <c:pt idx="2">
                  <c:v>2010</c:v>
                </c:pt>
                <c:pt idx="3">
                  <c:v>2011</c:v>
                </c:pt>
                <c:pt idx="4">
                  <c:v>2012</c:v>
                </c:pt>
                <c:pt idx="5">
                  <c:v>2013</c:v>
                </c:pt>
                <c:pt idx="6">
                  <c:v>2014</c:v>
                </c:pt>
                <c:pt idx="7">
                  <c:v>2015</c:v>
                </c:pt>
                <c:pt idx="8">
                  <c:v>2016</c:v>
                </c:pt>
                <c:pt idx="9">
                  <c:v>2017</c:v>
                </c:pt>
                <c:pt idx="10">
                  <c:v>2018</c:v>
                </c:pt>
              </c:numCache>
            </c:numRef>
          </c:cat>
          <c:val>
            <c:numRef>
              <c:f>HOSE!$B$63:$L$63</c:f>
              <c:numCache>
                <c:formatCode>0.00%</c:formatCode>
                <c:ptCount val="11"/>
                <c:pt idx="0">
                  <c:v>8.2010818665232396E-2</c:v>
                </c:pt>
                <c:pt idx="1">
                  <c:v>6.8319097110082411E-2</c:v>
                </c:pt>
                <c:pt idx="2">
                  <c:v>6.3759064834432819E-2</c:v>
                </c:pt>
                <c:pt idx="3">
                  <c:v>6.500535729843962E-2</c:v>
                </c:pt>
                <c:pt idx="4">
                  <c:v>6.9263113818769401E-2</c:v>
                </c:pt>
                <c:pt idx="5">
                  <c:v>7.7907027972224499E-2</c:v>
                </c:pt>
                <c:pt idx="6">
                  <c:v>9.1884211421435089E-2</c:v>
                </c:pt>
                <c:pt idx="7">
                  <c:v>9.4942398658337965E-2</c:v>
                </c:pt>
                <c:pt idx="8">
                  <c:v>8.6584924201346516E-2</c:v>
                </c:pt>
                <c:pt idx="9">
                  <c:v>9.3939260818398942E-2</c:v>
                </c:pt>
                <c:pt idx="10">
                  <c:v>9.2567290010148712E-2</c:v>
                </c:pt>
              </c:numCache>
            </c:numRef>
          </c:val>
          <c:smooth val="0"/>
          <c:extLst xmlns:c16r2="http://schemas.microsoft.com/office/drawing/2015/06/chart">
            <c:ext xmlns:c16="http://schemas.microsoft.com/office/drawing/2014/chart" uri="{C3380CC4-5D6E-409C-BE32-E72D297353CC}">
              <c16:uniqueId val="{00000009-DB97-469C-81A1-A5EF6F68043C}"/>
            </c:ext>
          </c:extLst>
        </c:ser>
        <c:ser>
          <c:idx val="10"/>
          <c:order val="10"/>
          <c:tx>
            <c:strRef>
              <c:f>HOSE!$A$64</c:f>
              <c:strCache>
                <c:ptCount val="1"/>
                <c:pt idx="0">
                  <c:v>Xây dựng và Bất động sản</c:v>
                </c:pt>
              </c:strCache>
            </c:strRef>
          </c:tx>
          <c:cat>
            <c:numRef>
              <c:f>HOSE!$B$53:$L$53</c:f>
              <c:numCache>
                <c:formatCode>General</c:formatCode>
                <c:ptCount val="11"/>
                <c:pt idx="0">
                  <c:v>2008</c:v>
                </c:pt>
                <c:pt idx="1">
                  <c:v>2009</c:v>
                </c:pt>
                <c:pt idx="2">
                  <c:v>2010</c:v>
                </c:pt>
                <c:pt idx="3">
                  <c:v>2011</c:v>
                </c:pt>
                <c:pt idx="4">
                  <c:v>2012</c:v>
                </c:pt>
                <c:pt idx="5">
                  <c:v>2013</c:v>
                </c:pt>
                <c:pt idx="6">
                  <c:v>2014</c:v>
                </c:pt>
                <c:pt idx="7">
                  <c:v>2015</c:v>
                </c:pt>
                <c:pt idx="8">
                  <c:v>2016</c:v>
                </c:pt>
                <c:pt idx="9">
                  <c:v>2017</c:v>
                </c:pt>
                <c:pt idx="10">
                  <c:v>2018</c:v>
                </c:pt>
              </c:numCache>
            </c:numRef>
          </c:cat>
          <c:val>
            <c:numRef>
              <c:f>HOSE!$B$64:$L$64</c:f>
              <c:numCache>
                <c:formatCode>0.00%</c:formatCode>
                <c:ptCount val="11"/>
                <c:pt idx="0">
                  <c:v>0.14866035683390386</c:v>
                </c:pt>
                <c:pt idx="1">
                  <c:v>0.15542038867856539</c:v>
                </c:pt>
                <c:pt idx="2">
                  <c:v>0.19245508154636545</c:v>
                </c:pt>
                <c:pt idx="3">
                  <c:v>0.19249247564593291</c:v>
                </c:pt>
                <c:pt idx="4">
                  <c:v>0.19486859071139778</c:v>
                </c:pt>
                <c:pt idx="5">
                  <c:v>0.21099690465624982</c:v>
                </c:pt>
                <c:pt idx="6">
                  <c:v>0.22475123392906521</c:v>
                </c:pt>
                <c:pt idx="7">
                  <c:v>0.22009417751451718</c:v>
                </c:pt>
                <c:pt idx="8">
                  <c:v>0.20878539024847201</c:v>
                </c:pt>
                <c:pt idx="9">
                  <c:v>0.2169563016135049</c:v>
                </c:pt>
                <c:pt idx="10">
                  <c:v>0.21002869998779153</c:v>
                </c:pt>
              </c:numCache>
            </c:numRef>
          </c:val>
          <c:smooth val="0"/>
          <c:extLst xmlns:c16r2="http://schemas.microsoft.com/office/drawing/2015/06/chart">
            <c:ext xmlns:c16="http://schemas.microsoft.com/office/drawing/2014/chart" uri="{C3380CC4-5D6E-409C-BE32-E72D297353CC}">
              <c16:uniqueId val="{0000000A-DB97-469C-81A1-A5EF6F68043C}"/>
            </c:ext>
          </c:extLst>
        </c:ser>
        <c:dLbls>
          <c:showLegendKey val="0"/>
          <c:showVal val="0"/>
          <c:showCatName val="0"/>
          <c:showSerName val="0"/>
          <c:showPercent val="0"/>
          <c:showBubbleSize val="0"/>
        </c:dLbls>
        <c:marker val="1"/>
        <c:smooth val="0"/>
        <c:axId val="1646104784"/>
        <c:axId val="1646100976"/>
      </c:lineChart>
      <c:catAx>
        <c:axId val="1646104784"/>
        <c:scaling>
          <c:orientation val="minMax"/>
        </c:scaling>
        <c:delete val="0"/>
        <c:axPos val="b"/>
        <c:numFmt formatCode="General" sourceLinked="1"/>
        <c:majorTickMark val="out"/>
        <c:minorTickMark val="none"/>
        <c:tickLblPos val="nextTo"/>
        <c:crossAx val="1646100976"/>
        <c:crosses val="autoZero"/>
        <c:auto val="1"/>
        <c:lblAlgn val="ctr"/>
        <c:lblOffset val="100"/>
        <c:noMultiLvlLbl val="0"/>
      </c:catAx>
      <c:valAx>
        <c:axId val="1646100976"/>
        <c:scaling>
          <c:orientation val="minMax"/>
        </c:scaling>
        <c:delete val="0"/>
        <c:axPos val="l"/>
        <c:majorGridlines/>
        <c:numFmt formatCode="0.00%" sourceLinked="1"/>
        <c:majorTickMark val="out"/>
        <c:minorTickMark val="none"/>
        <c:tickLblPos val="nextTo"/>
        <c:crossAx val="1646104784"/>
        <c:crosses val="autoZero"/>
        <c:crossBetween val="between"/>
      </c:valAx>
    </c:plotArea>
    <c:legend>
      <c:legendPos val="r"/>
      <c:layout>
        <c:manualLayout>
          <c:xMode val="edge"/>
          <c:yMode val="edge"/>
          <c:x val="0.69391383219954816"/>
          <c:y val="2.8369065085393219E-2"/>
          <c:w val="0.2952018140589569"/>
          <c:h val="0.9469911793416399"/>
        </c:manualLayout>
      </c:layout>
      <c:overlay val="0"/>
    </c:legend>
    <c:plotVisOnly val="1"/>
    <c:dispBlanksAs val="gap"/>
    <c:showDLblsOverMax val="0"/>
  </c:chart>
  <c:spPr>
    <a:ln>
      <a:solidFill>
        <a:schemeClr val="accent1"/>
      </a:solidFill>
    </a:ln>
  </c:spPr>
  <c:txPr>
    <a:bodyPr/>
    <a:lstStyle/>
    <a:p>
      <a:pPr>
        <a:defRPr sz="1100">
          <a:latin typeface="Times New Roman" panose="02020603050405020304" pitchFamily="18" charset="0"/>
          <a:cs typeface="Times New Roman" panose="02020603050405020304" pitchFamily="18" charset="0"/>
        </a:defRPr>
      </a:pPr>
      <a:endParaRPr lang="en-US"/>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lineChart>
        <c:grouping val="standard"/>
        <c:varyColors val="0"/>
        <c:ser>
          <c:idx val="0"/>
          <c:order val="0"/>
          <c:tx>
            <c:strRef>
              <c:f>HOSE!$A$36</c:f>
              <c:strCache>
                <c:ptCount val="1"/>
                <c:pt idx="0">
                  <c:v>Bán buôn</c:v>
                </c:pt>
              </c:strCache>
            </c:strRef>
          </c:tx>
          <c:cat>
            <c:numRef>
              <c:f>HOSE!$B$35:$L$35</c:f>
              <c:numCache>
                <c:formatCode>General</c:formatCode>
                <c:ptCount val="11"/>
                <c:pt idx="0">
                  <c:v>2008</c:v>
                </c:pt>
                <c:pt idx="1">
                  <c:v>2009</c:v>
                </c:pt>
                <c:pt idx="2">
                  <c:v>2010</c:v>
                </c:pt>
                <c:pt idx="3">
                  <c:v>2011</c:v>
                </c:pt>
                <c:pt idx="4">
                  <c:v>2012</c:v>
                </c:pt>
                <c:pt idx="5">
                  <c:v>2013</c:v>
                </c:pt>
                <c:pt idx="6">
                  <c:v>2014</c:v>
                </c:pt>
                <c:pt idx="7">
                  <c:v>2015</c:v>
                </c:pt>
                <c:pt idx="8">
                  <c:v>2016</c:v>
                </c:pt>
                <c:pt idx="9">
                  <c:v>2017</c:v>
                </c:pt>
                <c:pt idx="10">
                  <c:v>2018</c:v>
                </c:pt>
              </c:numCache>
            </c:numRef>
          </c:cat>
          <c:val>
            <c:numRef>
              <c:f>HOSE!$B$36:$L$36</c:f>
              <c:numCache>
                <c:formatCode>0.00%</c:formatCode>
                <c:ptCount val="11"/>
                <c:pt idx="0">
                  <c:v>7.1845842814485208E-2</c:v>
                </c:pt>
                <c:pt idx="1">
                  <c:v>6.5832157526948556E-2</c:v>
                </c:pt>
                <c:pt idx="2">
                  <c:v>6.3523635624765887E-2</c:v>
                </c:pt>
                <c:pt idx="3">
                  <c:v>6.1448651356237324E-2</c:v>
                </c:pt>
                <c:pt idx="4">
                  <c:v>7.1202455846424179E-2</c:v>
                </c:pt>
                <c:pt idx="5">
                  <c:v>7.0694486101818499E-2</c:v>
                </c:pt>
                <c:pt idx="6">
                  <c:v>5.8003896103896113E-2</c:v>
                </c:pt>
                <c:pt idx="7">
                  <c:v>5.3652223483311785E-2</c:v>
                </c:pt>
                <c:pt idx="8">
                  <c:v>3.5459829425039245E-2</c:v>
                </c:pt>
                <c:pt idx="9">
                  <c:v>3.3620785748305182E-2</c:v>
                </c:pt>
                <c:pt idx="10">
                  <c:v>4.3220525832238094E-2</c:v>
                </c:pt>
              </c:numCache>
            </c:numRef>
          </c:val>
          <c:smooth val="0"/>
          <c:extLst xmlns:c16r2="http://schemas.microsoft.com/office/drawing/2015/06/chart">
            <c:ext xmlns:c16="http://schemas.microsoft.com/office/drawing/2014/chart" uri="{C3380CC4-5D6E-409C-BE32-E72D297353CC}">
              <c16:uniqueId val="{00000000-73DF-4962-98D3-DC8416B29F66}"/>
            </c:ext>
          </c:extLst>
        </c:ser>
        <c:ser>
          <c:idx val="1"/>
          <c:order val="1"/>
          <c:tx>
            <c:strRef>
              <c:f>HOSE!$A$37</c:f>
              <c:strCache>
                <c:ptCount val="1"/>
                <c:pt idx="0">
                  <c:v>Bán lẻ</c:v>
                </c:pt>
              </c:strCache>
            </c:strRef>
          </c:tx>
          <c:cat>
            <c:numRef>
              <c:f>HOSE!$B$35:$L$35</c:f>
              <c:numCache>
                <c:formatCode>General</c:formatCode>
                <c:ptCount val="11"/>
                <c:pt idx="0">
                  <c:v>2008</c:v>
                </c:pt>
                <c:pt idx="1">
                  <c:v>2009</c:v>
                </c:pt>
                <c:pt idx="2">
                  <c:v>2010</c:v>
                </c:pt>
                <c:pt idx="3">
                  <c:v>2011</c:v>
                </c:pt>
                <c:pt idx="4">
                  <c:v>2012</c:v>
                </c:pt>
                <c:pt idx="5">
                  <c:v>2013</c:v>
                </c:pt>
                <c:pt idx="6">
                  <c:v>2014</c:v>
                </c:pt>
                <c:pt idx="7">
                  <c:v>2015</c:v>
                </c:pt>
                <c:pt idx="8">
                  <c:v>2016</c:v>
                </c:pt>
                <c:pt idx="9">
                  <c:v>2017</c:v>
                </c:pt>
                <c:pt idx="10">
                  <c:v>2018</c:v>
                </c:pt>
              </c:numCache>
            </c:numRef>
          </c:cat>
          <c:val>
            <c:numRef>
              <c:f>HOSE!$B$37:$L$37</c:f>
              <c:numCache>
                <c:formatCode>0.00%</c:formatCode>
                <c:ptCount val="11"/>
                <c:pt idx="0">
                  <c:v>4.5233765025334764E-2</c:v>
                </c:pt>
                <c:pt idx="1">
                  <c:v>4.0419418146464853E-2</c:v>
                </c:pt>
                <c:pt idx="2">
                  <c:v>3.9812678740999891E-2</c:v>
                </c:pt>
                <c:pt idx="3">
                  <c:v>4.1359208038974547E-2</c:v>
                </c:pt>
                <c:pt idx="4">
                  <c:v>4.1313582638170504E-2</c:v>
                </c:pt>
                <c:pt idx="5">
                  <c:v>4.1522788506153756E-2</c:v>
                </c:pt>
                <c:pt idx="6">
                  <c:v>4.5005194805194812E-2</c:v>
                </c:pt>
                <c:pt idx="7">
                  <c:v>5.624059532552371E-2</c:v>
                </c:pt>
                <c:pt idx="8">
                  <c:v>7.5244121344379439E-2</c:v>
                </c:pt>
                <c:pt idx="9">
                  <c:v>6.7010528662484928E-2</c:v>
                </c:pt>
                <c:pt idx="10">
                  <c:v>5.9565437890020938E-2</c:v>
                </c:pt>
              </c:numCache>
            </c:numRef>
          </c:val>
          <c:smooth val="0"/>
          <c:extLst xmlns:c16r2="http://schemas.microsoft.com/office/drawing/2015/06/chart">
            <c:ext xmlns:c16="http://schemas.microsoft.com/office/drawing/2014/chart" uri="{C3380CC4-5D6E-409C-BE32-E72D297353CC}">
              <c16:uniqueId val="{00000001-73DF-4962-98D3-DC8416B29F66}"/>
            </c:ext>
          </c:extLst>
        </c:ser>
        <c:ser>
          <c:idx val="2"/>
          <c:order val="2"/>
          <c:tx>
            <c:strRef>
              <c:f>HOSE!$A$38</c:f>
              <c:strCache>
                <c:ptCount val="1"/>
                <c:pt idx="0">
                  <c:v>Công nghệ và thông tin</c:v>
                </c:pt>
              </c:strCache>
            </c:strRef>
          </c:tx>
          <c:cat>
            <c:numRef>
              <c:f>HOSE!$B$35:$L$35</c:f>
              <c:numCache>
                <c:formatCode>General</c:formatCode>
                <c:ptCount val="11"/>
                <c:pt idx="0">
                  <c:v>2008</c:v>
                </c:pt>
                <c:pt idx="1">
                  <c:v>2009</c:v>
                </c:pt>
                <c:pt idx="2">
                  <c:v>2010</c:v>
                </c:pt>
                <c:pt idx="3">
                  <c:v>2011</c:v>
                </c:pt>
                <c:pt idx="4">
                  <c:v>2012</c:v>
                </c:pt>
                <c:pt idx="5">
                  <c:v>2013</c:v>
                </c:pt>
                <c:pt idx="6">
                  <c:v>2014</c:v>
                </c:pt>
                <c:pt idx="7">
                  <c:v>2015</c:v>
                </c:pt>
                <c:pt idx="8">
                  <c:v>2016</c:v>
                </c:pt>
                <c:pt idx="9">
                  <c:v>2017</c:v>
                </c:pt>
                <c:pt idx="10">
                  <c:v>2018</c:v>
                </c:pt>
              </c:numCache>
            </c:numRef>
          </c:cat>
          <c:val>
            <c:numRef>
              <c:f>HOSE!$B$38:$L$38</c:f>
              <c:numCache>
                <c:formatCode>0.00%</c:formatCode>
                <c:ptCount val="11"/>
                <c:pt idx="0">
                  <c:v>1.2062562913963321E-3</c:v>
                </c:pt>
                <c:pt idx="1">
                  <c:v>2.3734342507176838E-3</c:v>
                </c:pt>
                <c:pt idx="2">
                  <c:v>2.3442802188916459E-3</c:v>
                </c:pt>
                <c:pt idx="3">
                  <c:v>2.1634785110898258E-3</c:v>
                </c:pt>
                <c:pt idx="4">
                  <c:v>2.0922858611452408E-3</c:v>
                </c:pt>
                <c:pt idx="5">
                  <c:v>2.0674875091966738E-3</c:v>
                </c:pt>
                <c:pt idx="6">
                  <c:v>2.0935064935064997E-3</c:v>
                </c:pt>
                <c:pt idx="7">
                  <c:v>2.0658185982733975E-3</c:v>
                </c:pt>
                <c:pt idx="8">
                  <c:v>2.1193109092053652E-3</c:v>
                </c:pt>
                <c:pt idx="9">
                  <c:v>2.245574212377022E-3</c:v>
                </c:pt>
                <c:pt idx="10">
                  <c:v>2.4071103592450613E-2</c:v>
                </c:pt>
              </c:numCache>
            </c:numRef>
          </c:val>
          <c:smooth val="0"/>
          <c:extLst xmlns:c16r2="http://schemas.microsoft.com/office/drawing/2015/06/chart">
            <c:ext xmlns:c16="http://schemas.microsoft.com/office/drawing/2014/chart" uri="{C3380CC4-5D6E-409C-BE32-E72D297353CC}">
              <c16:uniqueId val="{00000002-73DF-4962-98D3-DC8416B29F66}"/>
            </c:ext>
          </c:extLst>
        </c:ser>
        <c:ser>
          <c:idx val="3"/>
          <c:order val="3"/>
          <c:tx>
            <c:strRef>
              <c:f>HOSE!$A$39</c:f>
              <c:strCache>
                <c:ptCount val="1"/>
                <c:pt idx="0">
                  <c:v>Dịch vụ</c:v>
                </c:pt>
              </c:strCache>
            </c:strRef>
          </c:tx>
          <c:cat>
            <c:numRef>
              <c:f>HOSE!$B$35:$L$35</c:f>
              <c:numCache>
                <c:formatCode>General</c:formatCode>
                <c:ptCount val="11"/>
                <c:pt idx="0">
                  <c:v>2008</c:v>
                </c:pt>
                <c:pt idx="1">
                  <c:v>2009</c:v>
                </c:pt>
                <c:pt idx="2">
                  <c:v>2010</c:v>
                </c:pt>
                <c:pt idx="3">
                  <c:v>2011</c:v>
                </c:pt>
                <c:pt idx="4">
                  <c:v>2012</c:v>
                </c:pt>
                <c:pt idx="5">
                  <c:v>2013</c:v>
                </c:pt>
                <c:pt idx="6">
                  <c:v>2014</c:v>
                </c:pt>
                <c:pt idx="7">
                  <c:v>2015</c:v>
                </c:pt>
                <c:pt idx="8">
                  <c:v>2016</c:v>
                </c:pt>
                <c:pt idx="9">
                  <c:v>2017</c:v>
                </c:pt>
                <c:pt idx="10">
                  <c:v>2018</c:v>
                </c:pt>
              </c:numCache>
            </c:numRef>
          </c:cat>
          <c:val>
            <c:numRef>
              <c:f>HOSE!$B$39:$L$39</c:f>
              <c:numCache>
                <c:formatCode>0.00%</c:formatCode>
                <c:ptCount val="11"/>
                <c:pt idx="0">
                  <c:v>9.5586929121869568E-3</c:v>
                </c:pt>
                <c:pt idx="1">
                  <c:v>2.4571451653116458E-2</c:v>
                </c:pt>
                <c:pt idx="2">
                  <c:v>2.194445327542666E-2</c:v>
                </c:pt>
                <c:pt idx="3">
                  <c:v>2.1149867513585094E-2</c:v>
                </c:pt>
                <c:pt idx="4">
                  <c:v>2.0555154908132277E-2</c:v>
                </c:pt>
                <c:pt idx="5">
                  <c:v>2.0349306693122352E-2</c:v>
                </c:pt>
                <c:pt idx="6">
                  <c:v>1.3994805194805244E-2</c:v>
                </c:pt>
                <c:pt idx="7">
                  <c:v>1.3835463775633355E-2</c:v>
                </c:pt>
                <c:pt idx="8">
                  <c:v>2.0567425943341273E-2</c:v>
                </c:pt>
                <c:pt idx="9">
                  <c:v>2.1851788048600072E-2</c:v>
                </c:pt>
                <c:pt idx="10">
                  <c:v>2.6596867160732288E-2</c:v>
                </c:pt>
              </c:numCache>
            </c:numRef>
          </c:val>
          <c:smooth val="0"/>
          <c:extLst xmlns:c16r2="http://schemas.microsoft.com/office/drawing/2015/06/chart">
            <c:ext xmlns:c16="http://schemas.microsoft.com/office/drawing/2014/chart" uri="{C3380CC4-5D6E-409C-BE32-E72D297353CC}">
              <c16:uniqueId val="{00000003-73DF-4962-98D3-DC8416B29F66}"/>
            </c:ext>
          </c:extLst>
        </c:ser>
        <c:ser>
          <c:idx val="4"/>
          <c:order val="4"/>
          <c:tx>
            <c:strRef>
              <c:f>HOSE!$A$40</c:f>
              <c:strCache>
                <c:ptCount val="1"/>
                <c:pt idx="0">
                  <c:v>Khai khoáng</c:v>
                </c:pt>
              </c:strCache>
            </c:strRef>
          </c:tx>
          <c:cat>
            <c:numRef>
              <c:f>HOSE!$B$35:$L$35</c:f>
              <c:numCache>
                <c:formatCode>General</c:formatCode>
                <c:ptCount val="11"/>
                <c:pt idx="0">
                  <c:v>2008</c:v>
                </c:pt>
                <c:pt idx="1">
                  <c:v>2009</c:v>
                </c:pt>
                <c:pt idx="2">
                  <c:v>2010</c:v>
                </c:pt>
                <c:pt idx="3">
                  <c:v>2011</c:v>
                </c:pt>
                <c:pt idx="4">
                  <c:v>2012</c:v>
                </c:pt>
                <c:pt idx="5">
                  <c:v>2013</c:v>
                </c:pt>
                <c:pt idx="6">
                  <c:v>2014</c:v>
                </c:pt>
                <c:pt idx="7">
                  <c:v>2015</c:v>
                </c:pt>
                <c:pt idx="8">
                  <c:v>2016</c:v>
                </c:pt>
                <c:pt idx="9">
                  <c:v>2017</c:v>
                </c:pt>
                <c:pt idx="10">
                  <c:v>2018</c:v>
                </c:pt>
              </c:numCache>
            </c:numRef>
          </c:cat>
          <c:val>
            <c:numRef>
              <c:f>HOSE!$B$40:$L$40</c:f>
              <c:numCache>
                <c:formatCode>0.00%</c:formatCode>
                <c:ptCount val="11"/>
                <c:pt idx="0">
                  <c:v>3.6779820161229007E-2</c:v>
                </c:pt>
                <c:pt idx="1">
                  <c:v>4.2356887068265493E-2</c:v>
                </c:pt>
                <c:pt idx="2">
                  <c:v>4.2065731074014893E-2</c:v>
                </c:pt>
                <c:pt idx="3">
                  <c:v>3.3913591414294154E-2</c:v>
                </c:pt>
                <c:pt idx="4">
                  <c:v>3.3185259224637179E-2</c:v>
                </c:pt>
                <c:pt idx="5">
                  <c:v>3.2852927680235525E-2</c:v>
                </c:pt>
                <c:pt idx="6">
                  <c:v>3.3966233766233776E-2</c:v>
                </c:pt>
                <c:pt idx="7">
                  <c:v>2.7166349111787877E-2</c:v>
                </c:pt>
                <c:pt idx="8">
                  <c:v>1.867702350317706E-2</c:v>
                </c:pt>
                <c:pt idx="9">
                  <c:v>1.984333674493079E-2</c:v>
                </c:pt>
                <c:pt idx="10">
                  <c:v>2.4152284026222399E-2</c:v>
                </c:pt>
              </c:numCache>
            </c:numRef>
          </c:val>
          <c:smooth val="0"/>
          <c:extLst xmlns:c16r2="http://schemas.microsoft.com/office/drawing/2015/06/chart">
            <c:ext xmlns:c16="http://schemas.microsoft.com/office/drawing/2014/chart" uri="{C3380CC4-5D6E-409C-BE32-E72D297353CC}">
              <c16:uniqueId val="{00000004-73DF-4962-98D3-DC8416B29F66}"/>
            </c:ext>
          </c:extLst>
        </c:ser>
        <c:ser>
          <c:idx val="5"/>
          <c:order val="5"/>
          <c:tx>
            <c:strRef>
              <c:f>HOSE!$A$41</c:f>
              <c:strCache>
                <c:ptCount val="1"/>
                <c:pt idx="0">
                  <c:v>Nghệ thuật, vui chơi và giải trí</c:v>
                </c:pt>
              </c:strCache>
            </c:strRef>
          </c:tx>
          <c:cat>
            <c:numRef>
              <c:f>HOSE!$B$35:$L$35</c:f>
              <c:numCache>
                <c:formatCode>General</c:formatCode>
                <c:ptCount val="11"/>
                <c:pt idx="0">
                  <c:v>2008</c:v>
                </c:pt>
                <c:pt idx="1">
                  <c:v>2009</c:v>
                </c:pt>
                <c:pt idx="2">
                  <c:v>2010</c:v>
                </c:pt>
                <c:pt idx="3">
                  <c:v>2011</c:v>
                </c:pt>
                <c:pt idx="4">
                  <c:v>2012</c:v>
                </c:pt>
                <c:pt idx="5">
                  <c:v>2013</c:v>
                </c:pt>
                <c:pt idx="6">
                  <c:v>2014</c:v>
                </c:pt>
                <c:pt idx="7">
                  <c:v>2015</c:v>
                </c:pt>
                <c:pt idx="8">
                  <c:v>2016</c:v>
                </c:pt>
                <c:pt idx="9">
                  <c:v>2017</c:v>
                </c:pt>
                <c:pt idx="10">
                  <c:v>2018</c:v>
                </c:pt>
              </c:numCache>
            </c:numRef>
          </c:cat>
          <c:val>
            <c:numRef>
              <c:f>HOSE!$B$41:$L$41</c:f>
              <c:numCache>
                <c:formatCode>0.00%</c:formatCode>
                <c:ptCount val="11"/>
                <c:pt idx="0">
                  <c:v>2.2467157853777444E-3</c:v>
                </c:pt>
                <c:pt idx="1">
                  <c:v>1.8497187118269218E-3</c:v>
                </c:pt>
                <c:pt idx="2">
                  <c:v>6.4716509344638577E-3</c:v>
                </c:pt>
                <c:pt idx="3">
                  <c:v>6.2373192050015937E-3</c:v>
                </c:pt>
                <c:pt idx="4">
                  <c:v>6.0619321793824394E-3</c:v>
                </c:pt>
                <c:pt idx="5">
                  <c:v>6.0012253676744063E-3</c:v>
                </c:pt>
                <c:pt idx="6">
                  <c:v>6.0441558441558449E-3</c:v>
                </c:pt>
                <c:pt idx="7">
                  <c:v>4.3062495827277747E-3</c:v>
                </c:pt>
                <c:pt idx="8">
                  <c:v>0</c:v>
                </c:pt>
                <c:pt idx="9">
                  <c:v>0</c:v>
                </c:pt>
                <c:pt idx="10">
                  <c:v>0</c:v>
                </c:pt>
              </c:numCache>
            </c:numRef>
          </c:val>
          <c:smooth val="0"/>
          <c:extLst xmlns:c16r2="http://schemas.microsoft.com/office/drawing/2015/06/chart">
            <c:ext xmlns:c16="http://schemas.microsoft.com/office/drawing/2014/chart" uri="{C3380CC4-5D6E-409C-BE32-E72D297353CC}">
              <c16:uniqueId val="{00000005-73DF-4962-98D3-DC8416B29F66}"/>
            </c:ext>
          </c:extLst>
        </c:ser>
        <c:ser>
          <c:idx val="6"/>
          <c:order val="6"/>
          <c:tx>
            <c:strRef>
              <c:f>HOSE!$A$42</c:f>
              <c:strCache>
                <c:ptCount val="1"/>
                <c:pt idx="0">
                  <c:v>Sản xuất</c:v>
                </c:pt>
              </c:strCache>
            </c:strRef>
          </c:tx>
          <c:cat>
            <c:numRef>
              <c:f>HOSE!$B$35:$L$35</c:f>
              <c:numCache>
                <c:formatCode>General</c:formatCode>
                <c:ptCount val="11"/>
                <c:pt idx="0">
                  <c:v>2008</c:v>
                </c:pt>
                <c:pt idx="1">
                  <c:v>2009</c:v>
                </c:pt>
                <c:pt idx="2">
                  <c:v>2010</c:v>
                </c:pt>
                <c:pt idx="3">
                  <c:v>2011</c:v>
                </c:pt>
                <c:pt idx="4">
                  <c:v>2012</c:v>
                </c:pt>
                <c:pt idx="5">
                  <c:v>2013</c:v>
                </c:pt>
                <c:pt idx="6">
                  <c:v>2014</c:v>
                </c:pt>
                <c:pt idx="7">
                  <c:v>2015</c:v>
                </c:pt>
                <c:pt idx="8">
                  <c:v>2016</c:v>
                </c:pt>
                <c:pt idx="9">
                  <c:v>2017</c:v>
                </c:pt>
                <c:pt idx="10">
                  <c:v>2018</c:v>
                </c:pt>
              </c:numCache>
            </c:numRef>
          </c:cat>
          <c:val>
            <c:numRef>
              <c:f>HOSE!$B$42:$L$42</c:f>
              <c:numCache>
                <c:formatCode>0.00%</c:formatCode>
                <c:ptCount val="11"/>
                <c:pt idx="0">
                  <c:v>0.36769669336897515</c:v>
                </c:pt>
                <c:pt idx="1">
                  <c:v>0.32673721040689629</c:v>
                </c:pt>
                <c:pt idx="2">
                  <c:v>0.31788218609659458</c:v>
                </c:pt>
                <c:pt idx="3">
                  <c:v>0.30607892167115486</c:v>
                </c:pt>
                <c:pt idx="4">
                  <c:v>0.30583626050512658</c:v>
                </c:pt>
                <c:pt idx="5">
                  <c:v>0.29723882108350191</c:v>
                </c:pt>
                <c:pt idx="6">
                  <c:v>0.31915714285714286</c:v>
                </c:pt>
                <c:pt idx="7">
                  <c:v>0.31473369043278193</c:v>
                </c:pt>
                <c:pt idx="8">
                  <c:v>0.36885166158935112</c:v>
                </c:pt>
                <c:pt idx="9">
                  <c:v>0.36362291377441047</c:v>
                </c:pt>
                <c:pt idx="10">
                  <c:v>0.33509783181065972</c:v>
                </c:pt>
              </c:numCache>
            </c:numRef>
          </c:val>
          <c:smooth val="0"/>
          <c:extLst xmlns:c16r2="http://schemas.microsoft.com/office/drawing/2015/06/chart">
            <c:ext xmlns:c16="http://schemas.microsoft.com/office/drawing/2014/chart" uri="{C3380CC4-5D6E-409C-BE32-E72D297353CC}">
              <c16:uniqueId val="{00000006-73DF-4962-98D3-DC8416B29F66}"/>
            </c:ext>
          </c:extLst>
        </c:ser>
        <c:ser>
          <c:idx val="7"/>
          <c:order val="7"/>
          <c:tx>
            <c:strRef>
              <c:f>HOSE!$A$43</c:f>
              <c:strCache>
                <c:ptCount val="1"/>
                <c:pt idx="0">
                  <c:v>Tài chính và bảo hiểm</c:v>
                </c:pt>
              </c:strCache>
            </c:strRef>
          </c:tx>
          <c:cat>
            <c:numRef>
              <c:f>HOSE!$B$35:$L$35</c:f>
              <c:numCache>
                <c:formatCode>General</c:formatCode>
                <c:ptCount val="11"/>
                <c:pt idx="0">
                  <c:v>2008</c:v>
                </c:pt>
                <c:pt idx="1">
                  <c:v>2009</c:v>
                </c:pt>
                <c:pt idx="2">
                  <c:v>2010</c:v>
                </c:pt>
                <c:pt idx="3">
                  <c:v>2011</c:v>
                </c:pt>
                <c:pt idx="4">
                  <c:v>2012</c:v>
                </c:pt>
                <c:pt idx="5">
                  <c:v>2013</c:v>
                </c:pt>
                <c:pt idx="6">
                  <c:v>2014</c:v>
                </c:pt>
                <c:pt idx="7">
                  <c:v>2015</c:v>
                </c:pt>
                <c:pt idx="8">
                  <c:v>2016</c:v>
                </c:pt>
                <c:pt idx="9">
                  <c:v>2017</c:v>
                </c:pt>
                <c:pt idx="10">
                  <c:v>2018</c:v>
                </c:pt>
              </c:numCache>
            </c:numRef>
          </c:cat>
          <c:val>
            <c:numRef>
              <c:f>HOSE!$B$43:$L$43</c:f>
              <c:numCache>
                <c:formatCode>0.00%</c:formatCode>
                <c:ptCount val="11"/>
                <c:pt idx="0">
                  <c:v>9.2633039241395029E-2</c:v>
                </c:pt>
                <c:pt idx="1">
                  <c:v>0.11263505523388241</c:v>
                </c:pt>
                <c:pt idx="2">
                  <c:v>9.9536534694932746E-2</c:v>
                </c:pt>
                <c:pt idx="3">
                  <c:v>0.10649003587590929</c:v>
                </c:pt>
                <c:pt idx="4">
                  <c:v>0.10966633478386424</c:v>
                </c:pt>
                <c:pt idx="5">
                  <c:v>0.10580332079766815</c:v>
                </c:pt>
                <c:pt idx="6">
                  <c:v>0.10498961038961042</c:v>
                </c:pt>
                <c:pt idx="7">
                  <c:v>0.10319848806216203</c:v>
                </c:pt>
                <c:pt idx="8">
                  <c:v>9.5966060504323811E-2</c:v>
                </c:pt>
                <c:pt idx="9">
                  <c:v>0.10188178308320603</c:v>
                </c:pt>
                <c:pt idx="10">
                  <c:v>0.12709858872097671</c:v>
                </c:pt>
              </c:numCache>
            </c:numRef>
          </c:val>
          <c:smooth val="0"/>
          <c:extLst xmlns:c16r2="http://schemas.microsoft.com/office/drawing/2015/06/chart">
            <c:ext xmlns:c16="http://schemas.microsoft.com/office/drawing/2014/chart" uri="{C3380CC4-5D6E-409C-BE32-E72D297353CC}">
              <c16:uniqueId val="{00000007-73DF-4962-98D3-DC8416B29F66}"/>
            </c:ext>
          </c:extLst>
        </c:ser>
        <c:ser>
          <c:idx val="8"/>
          <c:order val="8"/>
          <c:tx>
            <c:strRef>
              <c:f>HOSE!$A$44</c:f>
              <c:strCache>
                <c:ptCount val="1"/>
                <c:pt idx="0">
                  <c:v>Tiện ích</c:v>
                </c:pt>
              </c:strCache>
            </c:strRef>
          </c:tx>
          <c:cat>
            <c:numRef>
              <c:f>HOSE!$B$35:$L$35</c:f>
              <c:numCache>
                <c:formatCode>General</c:formatCode>
                <c:ptCount val="11"/>
                <c:pt idx="0">
                  <c:v>2008</c:v>
                </c:pt>
                <c:pt idx="1">
                  <c:v>2009</c:v>
                </c:pt>
                <c:pt idx="2">
                  <c:v>2010</c:v>
                </c:pt>
                <c:pt idx="3">
                  <c:v>2011</c:v>
                </c:pt>
                <c:pt idx="4">
                  <c:v>2012</c:v>
                </c:pt>
                <c:pt idx="5">
                  <c:v>2013</c:v>
                </c:pt>
                <c:pt idx="6">
                  <c:v>2014</c:v>
                </c:pt>
                <c:pt idx="7">
                  <c:v>2015</c:v>
                </c:pt>
                <c:pt idx="8">
                  <c:v>2016</c:v>
                </c:pt>
                <c:pt idx="9">
                  <c:v>2017</c:v>
                </c:pt>
                <c:pt idx="10">
                  <c:v>2018</c:v>
                </c:pt>
              </c:numCache>
            </c:numRef>
          </c:cat>
          <c:val>
            <c:numRef>
              <c:f>HOSE!$B$44:$L$44</c:f>
              <c:numCache>
                <c:formatCode>0.00%</c:formatCode>
                <c:ptCount val="11"/>
                <c:pt idx="0">
                  <c:v>0.11477537071656375</c:v>
                </c:pt>
                <c:pt idx="1">
                  <c:v>9.324643741111803E-2</c:v>
                </c:pt>
                <c:pt idx="2">
                  <c:v>0.10395002923439065</c:v>
                </c:pt>
                <c:pt idx="3">
                  <c:v>0.1083710898523</c:v>
                </c:pt>
                <c:pt idx="4">
                  <c:v>0.11631866445871808</c:v>
                </c:pt>
                <c:pt idx="5">
                  <c:v>0.13043372375905887</c:v>
                </c:pt>
                <c:pt idx="6">
                  <c:v>0.12839090909090911</c:v>
                </c:pt>
                <c:pt idx="7">
                  <c:v>0.13478407124185357</c:v>
                </c:pt>
                <c:pt idx="8">
                  <c:v>0.16314306588558011</c:v>
                </c:pt>
                <c:pt idx="9">
                  <c:v>0.17897915547764101</c:v>
                </c:pt>
                <c:pt idx="10">
                  <c:v>0.17650334252316124</c:v>
                </c:pt>
              </c:numCache>
            </c:numRef>
          </c:val>
          <c:smooth val="0"/>
          <c:extLst xmlns:c16r2="http://schemas.microsoft.com/office/drawing/2015/06/chart">
            <c:ext xmlns:c16="http://schemas.microsoft.com/office/drawing/2014/chart" uri="{C3380CC4-5D6E-409C-BE32-E72D297353CC}">
              <c16:uniqueId val="{00000008-73DF-4962-98D3-DC8416B29F66}"/>
            </c:ext>
          </c:extLst>
        </c:ser>
        <c:ser>
          <c:idx val="9"/>
          <c:order val="9"/>
          <c:tx>
            <c:strRef>
              <c:f>HOSE!$A$45</c:f>
              <c:strCache>
                <c:ptCount val="1"/>
                <c:pt idx="0">
                  <c:v>Vận tải và kho bãi</c:v>
                </c:pt>
              </c:strCache>
            </c:strRef>
          </c:tx>
          <c:cat>
            <c:numRef>
              <c:f>HOSE!$B$35:$L$35</c:f>
              <c:numCache>
                <c:formatCode>General</c:formatCode>
                <c:ptCount val="11"/>
                <c:pt idx="0">
                  <c:v>2008</c:v>
                </c:pt>
                <c:pt idx="1">
                  <c:v>2009</c:v>
                </c:pt>
                <c:pt idx="2">
                  <c:v>2010</c:v>
                </c:pt>
                <c:pt idx="3">
                  <c:v>2011</c:v>
                </c:pt>
                <c:pt idx="4">
                  <c:v>2012</c:v>
                </c:pt>
                <c:pt idx="5">
                  <c:v>2013</c:v>
                </c:pt>
                <c:pt idx="6">
                  <c:v>2014</c:v>
                </c:pt>
                <c:pt idx="7">
                  <c:v>2015</c:v>
                </c:pt>
                <c:pt idx="8">
                  <c:v>2016</c:v>
                </c:pt>
                <c:pt idx="9">
                  <c:v>2017</c:v>
                </c:pt>
                <c:pt idx="10">
                  <c:v>2018</c:v>
                </c:pt>
              </c:numCache>
            </c:numRef>
          </c:cat>
          <c:val>
            <c:numRef>
              <c:f>HOSE!$B$45:$L$45</c:f>
              <c:numCache>
                <c:formatCode>0.00%</c:formatCode>
                <c:ptCount val="11"/>
                <c:pt idx="0">
                  <c:v>7.5513674006276885E-2</c:v>
                </c:pt>
                <c:pt idx="1">
                  <c:v>8.8748890934846628E-2</c:v>
                </c:pt>
                <c:pt idx="2">
                  <c:v>9.2593539683439238E-2</c:v>
                </c:pt>
                <c:pt idx="3">
                  <c:v>9.5330270181697568E-2</c:v>
                </c:pt>
                <c:pt idx="4">
                  <c:v>9.1418391140930214E-2</c:v>
                </c:pt>
                <c:pt idx="5">
                  <c:v>9.6751493897515167E-2</c:v>
                </c:pt>
                <c:pt idx="6">
                  <c:v>0.10126623376623431</c:v>
                </c:pt>
                <c:pt idx="7">
                  <c:v>0.11131539619036804</c:v>
                </c:pt>
                <c:pt idx="8">
                  <c:v>0.10425636222476141</c:v>
                </c:pt>
                <c:pt idx="9">
                  <c:v>0.10442528095011344</c:v>
                </c:pt>
                <c:pt idx="10">
                  <c:v>0.11197226805416068</c:v>
                </c:pt>
              </c:numCache>
            </c:numRef>
          </c:val>
          <c:smooth val="0"/>
          <c:extLst xmlns:c16r2="http://schemas.microsoft.com/office/drawing/2015/06/chart">
            <c:ext xmlns:c16="http://schemas.microsoft.com/office/drawing/2014/chart" uri="{C3380CC4-5D6E-409C-BE32-E72D297353CC}">
              <c16:uniqueId val="{00000009-73DF-4962-98D3-DC8416B29F66}"/>
            </c:ext>
          </c:extLst>
        </c:ser>
        <c:ser>
          <c:idx val="10"/>
          <c:order val="10"/>
          <c:tx>
            <c:strRef>
              <c:f>HOSE!$A$46</c:f>
              <c:strCache>
                <c:ptCount val="1"/>
                <c:pt idx="0">
                  <c:v>Xây dựng và Bất động sản</c:v>
                </c:pt>
              </c:strCache>
            </c:strRef>
          </c:tx>
          <c:cat>
            <c:numRef>
              <c:f>HOSE!$B$35:$L$35</c:f>
              <c:numCache>
                <c:formatCode>General</c:formatCode>
                <c:ptCount val="11"/>
                <c:pt idx="0">
                  <c:v>2008</c:v>
                </c:pt>
                <c:pt idx="1">
                  <c:v>2009</c:v>
                </c:pt>
                <c:pt idx="2">
                  <c:v>2010</c:v>
                </c:pt>
                <c:pt idx="3">
                  <c:v>2011</c:v>
                </c:pt>
                <c:pt idx="4">
                  <c:v>2012</c:v>
                </c:pt>
                <c:pt idx="5">
                  <c:v>2013</c:v>
                </c:pt>
                <c:pt idx="6">
                  <c:v>2014</c:v>
                </c:pt>
                <c:pt idx="7">
                  <c:v>2015</c:v>
                </c:pt>
                <c:pt idx="8">
                  <c:v>2016</c:v>
                </c:pt>
                <c:pt idx="9">
                  <c:v>2017</c:v>
                </c:pt>
                <c:pt idx="10">
                  <c:v>2018</c:v>
                </c:pt>
              </c:numCache>
            </c:numRef>
          </c:cat>
          <c:val>
            <c:numRef>
              <c:f>HOSE!$B$46:$L$46</c:f>
              <c:numCache>
                <c:formatCode>0.00%</c:formatCode>
                <c:ptCount val="11"/>
                <c:pt idx="0">
                  <c:v>0.1825101296767809</c:v>
                </c:pt>
                <c:pt idx="1">
                  <c:v>0.20122933865591749</c:v>
                </c:pt>
                <c:pt idx="2">
                  <c:v>0.20987528042208145</c:v>
                </c:pt>
                <c:pt idx="3">
                  <c:v>0.21745756637975711</c:v>
                </c:pt>
                <c:pt idx="4">
                  <c:v>0.20234967845346929</c:v>
                </c:pt>
                <c:pt idx="5">
                  <c:v>0.19628441860405502</c:v>
                </c:pt>
                <c:pt idx="6">
                  <c:v>0.18708831168831191</c:v>
                </c:pt>
                <c:pt idx="7">
                  <c:v>0.17870165419557621</c:v>
                </c:pt>
                <c:pt idx="8">
                  <c:v>0.11571513867084299</c:v>
                </c:pt>
                <c:pt idx="9">
                  <c:v>0.1065188532979338</c:v>
                </c:pt>
                <c:pt idx="10">
                  <c:v>7.1721750389379668E-2</c:v>
                </c:pt>
              </c:numCache>
            </c:numRef>
          </c:val>
          <c:smooth val="0"/>
          <c:extLst xmlns:c16r2="http://schemas.microsoft.com/office/drawing/2015/06/chart">
            <c:ext xmlns:c16="http://schemas.microsoft.com/office/drawing/2014/chart" uri="{C3380CC4-5D6E-409C-BE32-E72D297353CC}">
              <c16:uniqueId val="{0000000A-73DF-4962-98D3-DC8416B29F66}"/>
            </c:ext>
          </c:extLst>
        </c:ser>
        <c:dLbls>
          <c:showLegendKey val="0"/>
          <c:showVal val="0"/>
          <c:showCatName val="0"/>
          <c:showSerName val="0"/>
          <c:showPercent val="0"/>
          <c:showBubbleSize val="0"/>
        </c:dLbls>
        <c:marker val="1"/>
        <c:smooth val="0"/>
        <c:axId val="1646106416"/>
        <c:axId val="1646106960"/>
      </c:lineChart>
      <c:catAx>
        <c:axId val="1646106416"/>
        <c:scaling>
          <c:orientation val="minMax"/>
        </c:scaling>
        <c:delete val="0"/>
        <c:axPos val="b"/>
        <c:numFmt formatCode="General" sourceLinked="1"/>
        <c:majorTickMark val="out"/>
        <c:minorTickMark val="none"/>
        <c:tickLblPos val="nextTo"/>
        <c:crossAx val="1646106960"/>
        <c:crosses val="autoZero"/>
        <c:auto val="1"/>
        <c:lblAlgn val="ctr"/>
        <c:lblOffset val="100"/>
        <c:noMultiLvlLbl val="0"/>
      </c:catAx>
      <c:valAx>
        <c:axId val="1646106960"/>
        <c:scaling>
          <c:orientation val="minMax"/>
        </c:scaling>
        <c:delete val="0"/>
        <c:axPos val="l"/>
        <c:majorGridlines/>
        <c:numFmt formatCode="0.00%" sourceLinked="1"/>
        <c:majorTickMark val="out"/>
        <c:minorTickMark val="none"/>
        <c:tickLblPos val="nextTo"/>
        <c:crossAx val="1646106416"/>
        <c:crosses val="autoZero"/>
        <c:crossBetween val="between"/>
      </c:valAx>
    </c:plotArea>
    <c:legend>
      <c:legendPos val="r"/>
      <c:layout>
        <c:manualLayout>
          <c:xMode val="edge"/>
          <c:yMode val="edge"/>
          <c:x val="0.64166666666666672"/>
          <c:y val="2.0844998541848951E-2"/>
          <c:w val="0.34166666666666745"/>
          <c:h val="0.96293963254593373"/>
        </c:manualLayout>
      </c:layout>
      <c:overlay val="0"/>
    </c:legend>
    <c:plotVisOnly val="1"/>
    <c:dispBlanksAs val="gap"/>
    <c:showDLblsOverMax val="0"/>
  </c:chart>
  <c:spPr>
    <a:ln>
      <a:solidFill>
        <a:schemeClr val="accent1"/>
      </a:solidFill>
    </a:ln>
  </c:spPr>
  <c:txPr>
    <a:bodyPr/>
    <a:lstStyle/>
    <a:p>
      <a:pPr>
        <a:defRPr sz="1100">
          <a:latin typeface="Times New Roman" panose="02020603050405020304" pitchFamily="18" charset="0"/>
          <a:cs typeface="Times New Roman" panose="02020603050405020304" pitchFamily="18" charset="0"/>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Trầ11</b:Tag>
    <b:SourceType>ArticleInAPeriodical</b:SourceType>
    <b:Guid>{5938CDE8-4E19-459A-943A-5209A8EEC47A}</b:Guid>
    <b:Title>Ảnh hưởng của tỷ lệ sở hữu quản trị đến hiệu quả hoạt động của các công ty niêm yết trên sàn HOSE</b:Title>
    <b:PeriodicalTitle>Tạp chí phát triển Khoa học và Công nghệ</b:PeriodicalTitle>
    <b:Year>2011</b:Year>
    <b:Pages>116-124</b:Pages>
    <b:Author>
      <b:Author>
        <b:NameList>
          <b:Person>
            <b:Last>Trần</b:Last>
            <b:Middle>Minh</b:Middle>
            <b:First>Trí</b:First>
          </b:Person>
          <b:Person>
            <b:Last>Dương</b:Last>
            <b:Middle>Như</b:Middle>
            <b:First>Hùng</b:First>
          </b:Person>
        </b:NameList>
      </b:Author>
    </b:Author>
    <b:Volume>14</b:Volume>
    <b:RefOrder>1</b:RefOrder>
  </b:Source>
  <b:Source>
    <b:Tag>Ang00</b:Tag>
    <b:SourceType>ArticleInAPeriodical</b:SourceType>
    <b:Guid>{69EC16A7-5584-4AF7-B28A-851E9CB5DFD9}</b:Guid>
    <b:Title>Agency costs and ownership</b:Title>
    <b:PeriodicalTitle>The Journal of Finance</b:PeriodicalTitle>
    <b:Year>2000</b:Year>
    <b:Month>2</b:Month>
    <b:Pages>81-106</b:Pages>
    <b:Author>
      <b:Author>
        <b:NameList>
          <b:Person>
            <b:Last>Ang</b:Last>
            <b:First>James</b:First>
          </b:Person>
          <b:Person>
            <b:Last>Cole</b:Last>
            <b:First>Rebel</b:First>
          </b:Person>
          <b:Person>
            <b:Last>Lin</b:Last>
            <b:Middle>Wuh</b:Middle>
            <b:First>James</b:First>
          </b:Person>
        </b:NameList>
      </b:Author>
    </b:Author>
    <b:Volume>55</b:Volume>
    <b:RefOrder>2</b:RefOrder>
  </b:Source>
  <b:Source>
    <b:Tag>Sin03</b:Tag>
    <b:SourceType>ArticleInAPeriodical</b:SourceType>
    <b:Guid>{D9CA99B3-2434-42FD-8F89-25FAD5537214}</b:Guid>
    <b:Title>Agency cost, ownership structure and corporate governance mechanisms</b:Title>
    <b:PeriodicalTitle>Jounal of Banking and Finance</b:PeriodicalTitle>
    <b:Year>2003</b:Year>
    <b:Pages>793-816</b:Pages>
    <b:Author>
      <b:Author>
        <b:NameList>
          <b:Person>
            <b:Last>Singh</b:Last>
            <b:First>Manohar</b:First>
          </b:Person>
          <b:Person>
            <b:Last>Davidson</b:Last>
            <b:First>Wallace </b:First>
          </b:Person>
        </b:NameList>
      </b:Author>
    </b:Author>
    <b:Volume>27</b:Volume>
    <b:RefOrder>3</b:RefOrder>
  </b:Source>
  <b:Source>
    <b:Tag>Lef08</b:Tag>
    <b:SourceType>ArticleInAPeriodical</b:SourceType>
    <b:Guid>{6655C130-C4A4-4E17-9CF1-E0B50B3264DF}</b:Guid>
    <b:Title>Borard independence, firm performance and ownership concentration: Evidence from Chile</b:Title>
    <b:PeriodicalTitle>Journal of Business Research</b:PeriodicalTitle>
    <b:Year>2008</b:Year>
    <b:Pages>615-622</b:Pages>
    <b:Author>
      <b:Author>
        <b:NameList>
          <b:Person>
            <b:Last>Lefort </b:Last>
            <b:First>Fernando</b:First>
          </b:Person>
          <b:Person>
            <b:Last>Urzua</b:Last>
            <b:First>Francisco</b:First>
          </b:Person>
        </b:NameList>
      </b:Author>
    </b:Author>
    <b:Volume>61</b:Volume>
    <b:RefOrder>4</b:RefOrder>
  </b:Source>
  <b:Source>
    <b:Tag>Mau06</b:Tag>
    <b:SourceType>ArticleInAPeriodical</b:SourceType>
    <b:Guid>{278B3700-FA49-47B8-BCF5-99565C0D7BC6}</b:Guid>
    <b:Title>Family ownership and firm performance: Empirical evidence from Western European corporations</b:Title>
    <b:PeriodicalTitle>Journal of Corporate Finance</b:PeriodicalTitle>
    <b:Year>2006</b:Year>
    <b:Pages>321-341</b:Pages>
    <b:Author>
      <b:Author>
        <b:NameList>
          <b:Person>
            <b:Last>Maury </b:Last>
            <b:First>Benjamin </b:First>
          </b:Person>
        </b:NameList>
      </b:Author>
    </b:Author>
    <b:Volume>12</b:Volume>
    <b:RefOrder>5</b:RefOrder>
  </b:Source>
  <b:Source>
    <b:Tag>Shl88</b:Tag>
    <b:SourceType>ArticleInAPeriodical</b:SourceType>
    <b:Guid>{333541F4-BD1A-42B1-9D25-61DBA579BDB5}</b:Guid>
    <b:Title>Management ownerhship and market valuation</b:Title>
    <b:PeriodicalTitle>Journal of Financial Economics</b:PeriodicalTitle>
    <b:Year>1988</b:Year>
    <b:Pages>293-315</b:Pages>
    <b:Author>
      <b:Author>
        <b:NameList>
          <b:Person>
            <b:Last>Shleifer</b:Last>
            <b:First>Andrei</b:First>
          </b:Person>
          <b:Person>
            <b:Last>Vishny </b:Last>
            <b:First>Robert</b:First>
          </b:Person>
          <b:Person>
            <b:Last>Morck </b:Last>
            <b:First>Randall</b:First>
          </b:Person>
        </b:NameList>
      </b:Author>
    </b:Author>
    <b:Volume>20</b:Volume>
    <b:RefOrder>6</b:RefOrder>
  </b:Source>
  <b:Source>
    <b:Tag>Pal99</b:Tag>
    <b:SourceType>ArticleInAPeriodical</b:SourceType>
    <b:Guid>{83543803-A274-4C1C-BD3D-8A2DAC1BB281}</b:Guid>
    <b:Title>Managerial ownership and firm perforformance: A re-examination using productivity measurement</b:Title>
    <b:PeriodicalTitle>Journal of Corporate Finance</b:PeriodicalTitle>
    <b:Year>1999</b:Year>
    <b:Pages>323-339</b:Pages>
    <b:Author>
      <b:Author>
        <b:NameList>
          <b:Person>
            <b:Last>Palia</b:Last>
            <b:First>Darius </b:First>
          </b:Person>
          <b:Person>
            <b:Last>Lichtenberg</b:Last>
            <b:First>Frank</b:First>
          </b:Person>
        </b:NameList>
      </b:Author>
    </b:Author>
    <b:Volume>5</b:Volume>
    <b:RefOrder>7</b:RefOrder>
  </b:Source>
  <b:Source>
    <b:Tag>LiD07</b:Tag>
    <b:SourceType>ArticleInAPeriodical</b:SourceType>
    <b:Guid>{A8FB4B05-3A45-4504-9057-3E7B81F148FD}</b:Guid>
    <b:Title>Managerial ownership and firm performance: Evidence from China's privatization</b:Title>
    <b:PeriodicalTitle>International Business and Finance</b:PeriodicalTitle>
    <b:Year>2007</b:Year>
    <b:Pages>396-413</b:Pages>
    <b:Author>
      <b:Author>
        <b:NameList>
          <b:Person>
            <b:Last>Li</b:Last>
            <b:First>Donghui</b:First>
          </b:Person>
          <b:Person>
            <b:Last>Moshirian</b:Last>
            <b:First>Fariborz</b:First>
          </b:Person>
          <b:Person>
            <b:Last>Nguyen</b:Last>
            <b:First>Pascal </b:First>
          </b:Person>
          <b:Person>
            <b:Last>Tan</b:Last>
            <b:First>Li-Wen</b:First>
          </b:Person>
        </b:NameList>
      </b:Author>
    </b:Author>
    <b:Volume>21</b:Volume>
    <b:RefOrder>8</b:RefOrder>
  </b:Source>
  <b:Source>
    <b:Tag>Ros05</b:Tag>
    <b:SourceType>ArticleInAPeriodical</b:SourceType>
    <b:Guid>{B0EA41EE-6E7F-4CFB-B6C7-3DFAD9F01C43}</b:Guid>
    <b:Title>Managerial ownership and firm performance in listed Danish Firms</b:Title>
    <b:PeriodicalTitle>European Management Journal</b:PeriodicalTitle>
    <b:Year>2005</b:Year>
    <b:Month>10</b:Month>
    <b:Pages>542-553</b:Pages>
    <b:Author>
      <b:Author>
        <b:NameList>
          <b:Person>
            <b:Last>Rose</b:Last>
            <b:First>Caspar</b:First>
          </b:Person>
        </b:NameList>
      </b:Author>
    </b:Author>
    <b:Volume>5</b:Volume>
    <b:RefOrder>9</b:RefOrder>
  </b:Source>
  <b:Source>
    <b:Tag>Che03</b:Tag>
    <b:SourceType>ArticleInAPeriodical</b:SourceType>
    <b:Guid>{D93F912E-7761-4449-95D4-D7959DD613AC}</b:Guid>
    <b:Title>Managerial ownership and firm valuation: Evidence from Japanese firms</b:Title>
    <b:PeriodicalTitle>Pacific-Basin Finance Journal</b:PeriodicalTitle>
    <b:Year>2003</b:Year>
    <b:Pages>267-283</b:Pages>
    <b:Volume>11</b:Volume>
    <b:Author>
      <b:Author>
        <b:NameList>
          <b:Person>
            <b:Last>Chen</b:Last>
            <b:First>Carl</b:First>
          </b:Person>
          <b:Person>
            <b:Last>Guo</b:Last>
            <b:First>Weiyu </b:First>
          </b:Person>
          <b:Person>
            <b:Last>Mande</b:Last>
            <b:First>Vivek</b:First>
          </b:Person>
        </b:NameList>
      </b:Author>
    </b:Author>
    <b:RefOrder>10</b:RefOrder>
  </b:Source>
  <b:Source>
    <b:Tag>Flo09</b:Tag>
    <b:SourceType>ArticleInAPeriodical</b:SourceType>
    <b:Guid>{6EC09C97-D23B-4790-9E50-9C4168439660}</b:Guid>
    <b:Title>Managerial ownership and performance</b:Title>
    <b:PeriodicalTitle>Journal of Buisness Research</b:PeriodicalTitle>
    <b:Year>2009</b:Year>
    <b:Pages>1350-1357</b:Pages>
    <b:Author>
      <b:Author>
        <b:NameList>
          <b:Person>
            <b:Last>Florackis</b:Last>
            <b:First>Chrisostomos</b:First>
          </b:Person>
          <b:Person>
            <b:Last>Kostakis</b:Last>
            <b:First>Alexandros</b:First>
          </b:Person>
          <b:Person>
            <b:Last>Ozkan</b:Last>
            <b:First>Aydin</b:First>
          </b:Person>
        </b:NameList>
      </b:Author>
    </b:Author>
    <b:Volume>62</b:Volume>
    <b:RefOrder>11</b:RefOrder>
  </b:Source>
  <b:Source>
    <b:Tag>Sho99</b:Tag>
    <b:SourceType>ArticleInAPeriodical</b:SourceType>
    <b:Guid>{EAB24FCF-88C4-495D-AAAF-F52750D33D70}</b:Guid>
    <b:Title>Managerial ownership and the performance of firms: Evidence from the UK</b:Title>
    <b:PeriodicalTitle>Journal of Corporate Finance</b:PeriodicalTitle>
    <b:Year>1999</b:Year>
    <b:Pages>79-101</b:Pages>
    <b:Author>
      <b:Author>
        <b:NameList>
          <b:Person>
            <b:Last>Short</b:Last>
            <b:First>Helen</b:First>
          </b:Person>
          <b:Person>
            <b:Last>Keasey</b:Last>
            <b:First>Kevin</b:First>
          </b:Person>
        </b:NameList>
      </b:Author>
    </b:Author>
    <b:Volume>5</b:Volume>
    <b:RefOrder>12</b:RefOrder>
  </b:Source>
  <b:Source>
    <b:Tag>Che12</b:Tag>
    <b:SourceType>ArticleInAPeriodical</b:SourceType>
    <b:Guid>{C77F5A88-6F4B-4E68-9A52-1A3D9F4AB4CC}</b:Guid>
    <b:Title>Managerial owership, diversification, and firm performance: Evidence from an emerging market</b:Title>
    <b:PeriodicalTitle>International Business Review</b:PeriodicalTitle>
    <b:Year>2012</b:Year>
    <b:Pages>518-534</b:Pages>
    <b:Author>
      <b:Author>
        <b:NameList>
          <b:Person>
            <b:Last>Chen</b:Last>
            <b:First>Chiung-Jung</b:First>
          </b:Person>
          <b:Person>
            <b:Last>Yu</b:Last>
            <b:Middle>Joseph</b:Middle>
            <b:First>Chwo-Ming</b:First>
          </b:Person>
        </b:NameList>
      </b:Author>
    </b:Author>
    <b:Volume>21</b:Volume>
    <b:RefOrder>13</b:RefOrder>
  </b:Source>
  <b:Source>
    <b:Tag>Dav05</b:Tag>
    <b:SourceType>ArticleInAPeriodical</b:SourceType>
    <b:Guid>{2E45D43A-913A-429A-A891-CCB64AF54C6F}</b:Guid>
    <b:Title>Ownership structure, mangaement behavior and corporate value</b:Title>
    <b:PeriodicalTitle>Journal of Corporate Finance</b:PeriodicalTitle>
    <b:Year>2005</b:Year>
    <b:Pages>645-660</b:Pages>
    <b:Author>
      <b:Author>
        <b:NameList>
          <b:Person>
            <b:Last>Davies</b:Last>
            <b:First>J.R</b:First>
          </b:Person>
          <b:Person>
            <b:Last>Hillier</b:Last>
            <b:First>David</b:First>
          </b:Person>
          <b:Person>
            <b:Last>McColgan</b:Last>
            <b:First>Patrick</b:First>
          </b:Person>
        </b:NameList>
      </b:Author>
    </b:Author>
    <b:Volume>11</b:Volume>
    <b:RefOrder>14</b:RefOrder>
  </b:Source>
  <b:Source>
    <b:Tag>Ryu11</b:Tag>
    <b:SourceType>ArticleInAPeriodical</b:SourceType>
    <b:Guid>{2B148974-C312-4870-85E3-6794102B99D4}</b:Guid>
    <b:Title>Relationship between management ownership and firm value among the business group affiliated firms in Korea</b:Title>
    <b:PeriodicalTitle>Journal of Comparative Economics</b:PeriodicalTitle>
    <b:Year>2011</b:Year>
    <b:Pages>557-576</b:Pages>
    <b:Author>
      <b:Author>
        <b:NameList>
          <b:Person>
            <b:Last>Ryu</b:Last>
            <b:First>Keunkwan</b:First>
          </b:Person>
          <b:Person>
            <b:Last>Yoo</b:Last>
            <b:First>Jihye</b:First>
          </b:Person>
        </b:NameList>
      </b:Author>
    </b:Author>
    <b:Volume>39</b:Volume>
    <b:RefOrder>15</b:RefOrder>
  </b:Source>
  <b:Source>
    <b:Tag>Col12</b:Tag>
    <b:SourceType>ArticleInAPeriodical</b:SourceType>
    <b:Guid>{A60CF7FB-A7CC-47B2-BF41-1A04EE42B70E}</b:Guid>
    <b:Title>Structural models and endogeneity in corporate finance: The link betsween managerial ownership and corporate performance</b:Title>
    <b:PeriodicalTitle>Journal of Finance Economics</b:PeriodicalTitle>
    <b:Year>2012</b:Year>
    <b:Pages>149-168</b:Pages>
    <b:Author>
      <b:Author>
        <b:NameList>
          <b:Person>
            <b:Last>Coles</b:Last>
            <b:First>Jeffery</b:First>
          </b:Person>
          <b:Person>
            <b:Last>Lemmon</b:Last>
            <b:First>Michael</b:First>
          </b:Person>
          <b:Person>
            <b:Last>Meschke </b:Last>
            <b:First>J.Felix</b:First>
          </b:Person>
        </b:NameList>
      </b:Author>
    </b:Author>
    <b:Volume>103</b:Volume>
    <b:RefOrder>16</b:RefOrder>
  </b:Source>
  <b:Source>
    <b:Tag>HuY08</b:Tag>
    <b:SourceType>ArticleInAPeriodical</b:SourceType>
    <b:Guid>{BA7F66A7-E2C3-44D0-B174-25925B6B1D58}</b:Guid>
    <b:Title>The performance effect of managerial ownership: Evidence from China</b:Title>
    <b:PeriodicalTitle>Journal of Banking and Finance</b:PeriodicalTitle>
    <b:Year>2008</b:Year>
    <b:Pages>2099-2110</b:Pages>
    <b:Author>
      <b:Author>
        <b:NameList>
          <b:Person>
            <b:Last>Hu </b:Last>
            <b:First>Yifan</b:First>
          </b:Person>
          <b:Person>
            <b:Last>Zhou</b:Last>
            <b:First>Xianming</b:First>
          </b:Person>
        </b:NameList>
      </b:Author>
    </b:Author>
    <b:Volume>32</b:Volume>
    <b:RefOrder>17</b:RefOrder>
  </b:Source>
  <b:Source>
    <b:Tag>Che00</b:Tag>
    <b:SourceType>ArticleInAPeriodical</b:SourceType>
    <b:Guid>{AA57993C-ADC2-4D13-9D5A-D38479D17049}</b:Guid>
    <b:Title>Tobin's q, managerial ownership, and analyst coverage</b:Title>
    <b:PeriodicalTitle>Journal of Economics and Business</b:PeriodicalTitle>
    <b:Year>2000</b:Year>
    <b:Pages>365-382</b:Pages>
    <b:Author>
      <b:Author>
        <b:NameList>
          <b:Person>
            <b:Last>Chen</b:Last>
            <b:First>Carl</b:First>
          </b:Person>
          <b:Person>
            <b:Last>Steiner</b:Last>
            <b:First>Thomas</b:First>
          </b:Person>
        </b:NameList>
      </b:Author>
    </b:Author>
    <b:Volume>52</b:Volume>
    <b:RefOrder>18</b:RefOrder>
  </b:Source>
  <b:Source>
    <b:Tag>Him99</b:Tag>
    <b:SourceType>ArticleInAPeriodical</b:SourceType>
    <b:Guid>{AEDDCFC4-4491-417F-9DEE-B0FDAF5EA726}</b:Guid>
    <b:Title>Understanding the determinants of managerial ownership and the link between ownership and performance</b:Title>
    <b:PeriodicalTitle>Journal of Finance Economics</b:PeriodicalTitle>
    <b:Year>1999</b:Year>
    <b:Pages>353-384</b:Pages>
    <b:Author>
      <b:Author>
        <b:NameList>
          <b:Person>
            <b:Last>Himmelberg</b:Last>
            <b:First>Charles </b:First>
          </b:Person>
          <b:Person>
            <b:Last>Hubbard</b:Last>
            <b:First>R.Glenn</b:First>
          </b:Person>
          <b:Person>
            <b:Last>Palia </b:Last>
            <b:First>Darius </b:First>
          </b:Person>
        </b:NameList>
      </b:Author>
    </b:Author>
    <b:Volume>53</b:Volume>
    <b:RefOrder>19</b:RefOrder>
  </b:Source>
</b:Sources>
</file>

<file path=customXml/itemProps1.xml><?xml version="1.0" encoding="utf-8"?>
<ds:datastoreItem xmlns:ds="http://schemas.openxmlformats.org/officeDocument/2006/customXml" ds:itemID="{A7A83720-F5DA-441C-9EE4-8527D6ECE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27</Pages>
  <Words>9201</Words>
  <Characters>52451</Characters>
  <Application>Microsoft Office Word</Application>
  <DocSecurity>0</DocSecurity>
  <Lines>437</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Nhung Nguyen</dc:creator>
  <cp:lastModifiedBy>Dat</cp:lastModifiedBy>
  <cp:revision>4</cp:revision>
  <dcterms:created xsi:type="dcterms:W3CDTF">2019-12-07T06:35:00Z</dcterms:created>
  <dcterms:modified xsi:type="dcterms:W3CDTF">2019-12-07T22:51:00Z</dcterms:modified>
</cp:coreProperties>
</file>